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1089660</wp:posOffset>
                </wp:positionV>
                <wp:extent cx="5600700" cy="6835140"/>
                <wp:effectExtent l="1270" t="3810" r="0" b="0"/>
                <wp:wrapNone/>
                <wp:docPr id="19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6835140"/>
                          <a:chOff x="1980" y="3780"/>
                          <a:chExt cx="9000" cy="10140"/>
                        </a:xfrm>
                      </wpg:grpSpPr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80" y="3780"/>
                            <a:ext cx="9000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2088" w:firstLineChars="400"/>
                                <w:textAlignment w:val="center"/>
                                <w:rPr>
                                  <w:rFonts w:hint="eastAsia" w:ascii="黑体" w:eastAsia="黑体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 w:val="52"/>
                                  <w:szCs w:val="52"/>
                                </w:rPr>
                                <w:t>毕业论文管理系统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80" y="11736"/>
                            <a:ext cx="3600" cy="2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eastAsia="黑体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960" y="5496"/>
                            <a:ext cx="4875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660" w:firstLineChars="15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44"/>
                                  <w:szCs w:val="44"/>
                                </w:rPr>
                                <w:t>学生使用手册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o:spt="203" style="position:absolute;left:0pt;margin-left:6.1pt;margin-top:85.8pt;height:538.2pt;width:441pt;z-index:251657216;mso-width-relative:page;mso-height-relative:page;" coordorigin="1980,3780" coordsize="9000,10140" o:gfxdata="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+2IU1NoAAAALAQAADwAAAAAA&#10;AAABACAAAAAiAAAAZHJzL2Rvd25yZXYueG1sUEsBAhQAFAAAAAgAh07iQAPL1Ai8AgAAzwkAAA4A&#10;AAAAAAAAAQAgAAAAKQEAAGRycy9lMm9Eb2MueG1sUEsFBgAAAAAGAAYAWQEAAFcGAAAAAA==&#10;">
                <o:lock v:ext="edit" aspectratio="f"/>
                <v:rect id="Rectangle 13" o:spid="_x0000_s1026" o:spt="1" style="position:absolute;left:1980;top:3780;height:1248;width:9000;" fillcolor="#FFFFFF" filled="t" stroked="f" coordsize="21600,21600" o:gfxdata="UEsDBAoAAAAAAIdO4kAAAAAAAAAAAAAAAAAEAAAAZHJzL1BLAwQUAAAACACHTuJAaLcClLgAAADb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EY18cv8QfI5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LcClL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2088" w:firstLineChars="400"/>
                          <w:textAlignment w:val="center"/>
                          <w:rPr>
                            <w:rFonts w:hint="eastAsia" w:ascii="黑体" w:eastAsia="黑体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52"/>
                            <w:szCs w:val="52"/>
                          </w:rPr>
                          <w:t>毕业论文管理系统</w:t>
                        </w:r>
                      </w:p>
                    </w:txbxContent>
                  </v:textbox>
                </v:rect>
                <v:rect id="Rectangle 14" o:spid="_x0000_s1026" o:spt="1" style="position:absolute;left:4680;top:11736;height:2184;width:3600;" fillcolor="#FFFFFF" filled="t" stroked="f" coordsize="21600,21600" o:gfxdata="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yk5e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eastAsia="黑体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5" o:spid="_x0000_s1026" o:spt="1" style="position:absolute;left:3960;top:5496;height:1092;width:4875;" fillcolor="#FFFFFF" filled="t" stroked="f" coordsize="21600,21600" o:gfxdata="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lnOO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660" w:firstLineChars="1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黑体" w:eastAsia="黑体"/>
                            <w:sz w:val="44"/>
                            <w:szCs w:val="44"/>
                          </w:rPr>
                          <w:t>学生使用手册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ind w:firstLine="525" w:firstLineChars="250"/>
        <w:rPr>
          <w:rFonts w:hint="eastAsia"/>
        </w:rPr>
      </w:pPr>
      <w:r>
        <w:br w:type="page"/>
      </w:r>
    </w:p>
    <w:p>
      <w:pPr>
        <w:pStyle w:val="2"/>
        <w:spacing w:before="120" w:after="120" w:line="360" w:lineRule="auto"/>
        <w:rPr>
          <w:rFonts w:hint="eastAsia"/>
          <w:sz w:val="30"/>
        </w:rPr>
      </w:pPr>
      <w:bookmarkStart w:id="0" w:name="_Toc129589446"/>
      <w:bookmarkStart w:id="1" w:name="_Toc202757789"/>
      <w:bookmarkStart w:id="2" w:name="_Toc440553058"/>
      <w:r>
        <w:rPr>
          <w:rFonts w:hint="eastAsia"/>
          <w:sz w:val="30"/>
        </w:rPr>
        <w:t>注意事项</w:t>
      </w:r>
      <w:bookmarkEnd w:id="0"/>
      <w:bookmarkEnd w:id="1"/>
      <w:bookmarkEnd w:id="2"/>
    </w:p>
    <w:p>
      <w:pPr>
        <w:numPr>
          <w:ilvl w:val="0"/>
          <w:numId w:val="1"/>
        </w:numPr>
        <w:spacing w:line="360" w:lineRule="auto"/>
        <w:rPr>
          <w:rFonts w:hint="eastAsia"/>
          <w:bCs/>
        </w:rPr>
      </w:pPr>
      <w:bookmarkStart w:id="3" w:name="_Toc129589448"/>
      <w:bookmarkStart w:id="4" w:name="_Toc202757790"/>
      <w:r>
        <w:rPr>
          <w:rFonts w:hint="eastAsia"/>
          <w:bCs/>
        </w:rPr>
        <w:t>系统客户端使用Internet Explorer（以下简称IE）8.0或8.0以上版本，支持其他的浏览器，如：FireFox、Chrome、360安全浏览器、360极速浏览器等。</w:t>
      </w:r>
    </w:p>
    <w:p>
      <w:pPr>
        <w:pStyle w:val="2"/>
        <w:spacing w:before="120" w:after="120" w:line="360" w:lineRule="auto"/>
        <w:rPr>
          <w:rFonts w:hint="eastAsia"/>
          <w:sz w:val="30"/>
        </w:rPr>
      </w:pPr>
      <w:bookmarkStart w:id="5" w:name="_Toc440553059"/>
      <w:r>
        <w:rPr>
          <w:rFonts w:hint="eastAsia"/>
          <w:sz w:val="30"/>
        </w:rPr>
        <w:t>关于本手册</w:t>
      </w:r>
      <w:bookmarkEnd w:id="3"/>
      <w:bookmarkEnd w:id="4"/>
      <w:bookmarkEnd w:id="5"/>
    </w:p>
    <w:p>
      <w:pPr>
        <w:jc w:val="left"/>
      </w:pPr>
      <w:r>
        <w:rPr>
          <w:rFonts w:hint="eastAsia"/>
        </w:rPr>
        <w:t>本手册适合使用该毕业论文管理系统的学生用户。</w:t>
      </w:r>
    </w:p>
    <w:p>
      <w:pPr>
        <w:jc w:val="left"/>
        <w:rPr>
          <w:rFonts w:hint="eastAsia"/>
        </w:rPr>
      </w:pPr>
      <w:r>
        <w:br w:type="page"/>
      </w:r>
    </w:p>
    <w:p>
      <w:pPr>
        <w:jc w:val="center"/>
        <w:rPr>
          <w:rFonts w:hint="eastAsia"/>
        </w:rPr>
      </w:pPr>
      <w:r>
        <w:rPr>
          <w:rFonts w:hint="eastAsia"/>
        </w:rPr>
        <w:t>目录</w:t>
      </w:r>
    </w:p>
    <w:p>
      <w:pPr>
        <w:pStyle w:val="9"/>
        <w:tabs>
          <w:tab w:val="right" w:leader="dot" w:pos="8296"/>
        </w:tabs>
        <w:rPr>
          <w:rFonts w:ascii="Calibri" w:hAnsi="Calibri"/>
          <w:szCs w:val="22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hint="eastAsia" w:ascii="宋体" w:hAnsi="宋体"/>
        </w:rPr>
        <w:instrText xml:space="preserve">TOC \o "1-3" \h \z \u</w:instrText>
      </w:r>
      <w:r>
        <w:rPr>
          <w:rFonts w:ascii="宋体" w:hAnsi="宋体"/>
        </w:rPr>
        <w:instrText xml:space="preserve"> </w:instrText>
      </w:r>
      <w:r>
        <w:rPr>
          <w:rFonts w:ascii="宋体" w:hAnsi="宋体"/>
        </w:rPr>
        <w:fldChar w:fldCharType="separate"/>
      </w:r>
      <w:r>
        <w:fldChar w:fldCharType="begin"/>
      </w:r>
      <w:r>
        <w:instrText xml:space="preserve"> HYPERLINK \l "_Toc440553058" </w:instrText>
      </w:r>
      <w:r>
        <w:fldChar w:fldCharType="separate"/>
      </w:r>
      <w:r>
        <w:rPr>
          <w:rStyle w:val="12"/>
          <w:rFonts w:hint="eastAsia"/>
        </w:rPr>
        <w:t>注意事项</w:t>
      </w:r>
      <w:r>
        <w:tab/>
      </w:r>
      <w:r>
        <w:fldChar w:fldCharType="begin"/>
      </w:r>
      <w:r>
        <w:instrText xml:space="preserve"> PAGEREF _Toc440553058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"_Toc440553059" </w:instrText>
      </w:r>
      <w:r>
        <w:fldChar w:fldCharType="separate"/>
      </w:r>
      <w:r>
        <w:rPr>
          <w:rStyle w:val="12"/>
          <w:rFonts w:hint="eastAsia"/>
        </w:rPr>
        <w:t>关于本手册</w:t>
      </w:r>
      <w:r>
        <w:tab/>
      </w:r>
      <w:r>
        <w:fldChar w:fldCharType="begin"/>
      </w:r>
      <w:r>
        <w:instrText xml:space="preserve"> PAGEREF _Toc440553059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9"/>
        <w:tabs>
          <w:tab w:val="left" w:pos="420"/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"_Toc440553060" </w:instrText>
      </w:r>
      <w:r>
        <w:fldChar w:fldCharType="separate"/>
      </w:r>
      <w:r>
        <w:rPr>
          <w:rStyle w:val="12"/>
        </w:rPr>
        <w:t>1.</w:t>
      </w:r>
      <w:r>
        <w:rPr>
          <w:rFonts w:ascii="Calibri" w:hAnsi="Calibri"/>
          <w:szCs w:val="22"/>
        </w:rPr>
        <w:tab/>
      </w:r>
      <w:r>
        <w:rPr>
          <w:rStyle w:val="12"/>
          <w:rFonts w:hint="eastAsia"/>
        </w:rPr>
        <w:t>准备知识</w:t>
      </w:r>
      <w:r>
        <w:tab/>
      </w:r>
      <w:r>
        <w:fldChar w:fldCharType="begin"/>
      </w:r>
      <w:r>
        <w:instrText xml:space="preserve"> PAGEREF _Toc440553060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0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"_Toc440553061" </w:instrText>
      </w:r>
      <w:r>
        <w:fldChar w:fldCharType="separate"/>
      </w:r>
      <w:r>
        <w:rPr>
          <w:rStyle w:val="12"/>
        </w:rPr>
        <w:t>1.1.</w:t>
      </w:r>
      <w:r>
        <w:rPr>
          <w:rFonts w:ascii="Calibri" w:hAnsi="Calibri"/>
          <w:szCs w:val="22"/>
        </w:rPr>
        <w:tab/>
      </w:r>
      <w:r>
        <w:rPr>
          <w:rStyle w:val="12"/>
        </w:rPr>
        <w:t>WEB</w:t>
      </w:r>
      <w:r>
        <w:rPr>
          <w:rStyle w:val="12"/>
          <w:rFonts w:hint="eastAsia"/>
        </w:rPr>
        <w:t>浏览器</w:t>
      </w:r>
      <w:r>
        <w:tab/>
      </w:r>
      <w:r>
        <w:fldChar w:fldCharType="begin"/>
      </w:r>
      <w:r>
        <w:instrText xml:space="preserve"> PAGEREF _Toc440553061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5"/>
        <w:tabs>
          <w:tab w:val="left" w:pos="1680"/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"_Toc440553062" </w:instrText>
      </w:r>
      <w:r>
        <w:fldChar w:fldCharType="separate"/>
      </w:r>
      <w:r>
        <w:rPr>
          <w:rStyle w:val="12"/>
          <w:rFonts w:eastAsia="黑体"/>
        </w:rPr>
        <w:t>1.1.1.</w:t>
      </w:r>
      <w:r>
        <w:rPr>
          <w:rFonts w:ascii="Calibri" w:hAnsi="Calibri"/>
          <w:szCs w:val="22"/>
        </w:rPr>
        <w:tab/>
      </w:r>
      <w:r>
        <w:rPr>
          <w:rStyle w:val="12"/>
          <w:rFonts w:hint="eastAsia" w:ascii="黑体" w:eastAsia="黑体"/>
        </w:rPr>
        <w:t>使用浏览器</w:t>
      </w:r>
      <w:r>
        <w:tab/>
      </w:r>
      <w:r>
        <w:fldChar w:fldCharType="begin"/>
      </w:r>
      <w:r>
        <w:instrText xml:space="preserve"> PAGEREF _Toc440553062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5"/>
        <w:tabs>
          <w:tab w:val="left" w:pos="1680"/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"_Toc440553063" </w:instrText>
      </w:r>
      <w:r>
        <w:fldChar w:fldCharType="separate"/>
      </w:r>
      <w:r>
        <w:rPr>
          <w:rStyle w:val="12"/>
          <w:rFonts w:eastAsia="黑体"/>
        </w:rPr>
        <w:t>1.1.2.</w:t>
      </w:r>
      <w:r>
        <w:rPr>
          <w:rFonts w:ascii="Calibri" w:hAnsi="Calibri"/>
          <w:szCs w:val="22"/>
        </w:rPr>
        <w:tab/>
      </w:r>
      <w:r>
        <w:rPr>
          <w:rStyle w:val="12"/>
          <w:rFonts w:hint="eastAsia" w:ascii="黑体" w:eastAsia="黑体"/>
        </w:rPr>
        <w:t>检测浏览器版本</w:t>
      </w:r>
      <w:r>
        <w:tab/>
      </w:r>
      <w:r>
        <w:fldChar w:fldCharType="begin"/>
      </w:r>
      <w:r>
        <w:instrText xml:space="preserve"> PAGEREF _Toc440553063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5"/>
        <w:tabs>
          <w:tab w:val="left" w:pos="1680"/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"_Toc440553064" </w:instrText>
      </w:r>
      <w:r>
        <w:fldChar w:fldCharType="separate"/>
      </w:r>
      <w:r>
        <w:rPr>
          <w:rStyle w:val="12"/>
          <w:rFonts w:eastAsia="黑体"/>
        </w:rPr>
        <w:t>1.1.3.</w:t>
      </w:r>
      <w:r>
        <w:rPr>
          <w:rFonts w:ascii="Calibri" w:hAnsi="Calibri"/>
          <w:szCs w:val="22"/>
        </w:rPr>
        <w:tab/>
      </w:r>
      <w:r>
        <w:rPr>
          <w:rStyle w:val="12"/>
          <w:rFonts w:hint="eastAsia" w:ascii="黑体" w:eastAsia="黑体"/>
        </w:rPr>
        <w:t>在</w:t>
      </w:r>
      <w:r>
        <w:rPr>
          <w:rStyle w:val="12"/>
          <w:rFonts w:ascii="黑体" w:eastAsia="黑体"/>
        </w:rPr>
        <w:t>IE</w:t>
      </w:r>
      <w:r>
        <w:rPr>
          <w:rStyle w:val="12"/>
          <w:rFonts w:hint="eastAsia" w:ascii="黑体" w:eastAsia="黑体"/>
        </w:rPr>
        <w:t>中使用兼容性视图（</w:t>
      </w:r>
      <w:r>
        <w:rPr>
          <w:rStyle w:val="12"/>
          <w:rFonts w:ascii="黑体" w:eastAsia="黑体"/>
        </w:rPr>
        <w:t>IE11</w:t>
      </w:r>
      <w:r>
        <w:rPr>
          <w:rStyle w:val="12"/>
          <w:rFonts w:hint="eastAsia" w:ascii="黑体" w:eastAsia="黑体"/>
        </w:rPr>
        <w:t>）</w:t>
      </w:r>
      <w:r>
        <w:tab/>
      </w:r>
      <w:r>
        <w:fldChar w:fldCharType="begin"/>
      </w:r>
      <w:r>
        <w:instrText xml:space="preserve"> PAGEREF _Toc440553064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5"/>
        <w:tabs>
          <w:tab w:val="left" w:pos="1680"/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"_Toc440553065" </w:instrText>
      </w:r>
      <w:r>
        <w:fldChar w:fldCharType="separate"/>
      </w:r>
      <w:r>
        <w:rPr>
          <w:rStyle w:val="12"/>
          <w:rFonts w:eastAsia="黑体"/>
        </w:rPr>
        <w:t>1.1.4.</w:t>
      </w:r>
      <w:r>
        <w:rPr>
          <w:rFonts w:ascii="Calibri" w:hAnsi="Calibri"/>
          <w:szCs w:val="22"/>
        </w:rPr>
        <w:tab/>
      </w:r>
      <w:r>
        <w:rPr>
          <w:rStyle w:val="12"/>
          <w:rFonts w:hint="eastAsia" w:ascii="黑体" w:eastAsia="黑体"/>
        </w:rPr>
        <w:t>取消弹出式窗口的限制</w:t>
      </w:r>
      <w:r>
        <w:tab/>
      </w:r>
      <w:r>
        <w:fldChar w:fldCharType="begin"/>
      </w:r>
      <w:r>
        <w:instrText xml:space="preserve"> PAGEREF _Toc440553065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tabs>
          <w:tab w:val="left" w:pos="420"/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"_Toc440553066" </w:instrText>
      </w:r>
      <w:r>
        <w:fldChar w:fldCharType="separate"/>
      </w:r>
      <w:r>
        <w:rPr>
          <w:rStyle w:val="12"/>
        </w:rPr>
        <w:t>2.</w:t>
      </w:r>
      <w:r>
        <w:rPr>
          <w:rFonts w:ascii="Calibri" w:hAnsi="Calibri"/>
          <w:szCs w:val="22"/>
        </w:rPr>
        <w:tab/>
      </w:r>
      <w:r>
        <w:rPr>
          <w:rStyle w:val="12"/>
          <w:rFonts w:hint="eastAsia"/>
        </w:rPr>
        <w:t>使用帮助</w:t>
      </w:r>
      <w:r>
        <w:tab/>
      </w:r>
      <w:r>
        <w:fldChar w:fldCharType="begin"/>
      </w:r>
      <w:r>
        <w:instrText xml:space="preserve"> PAGEREF _Toc440553066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0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"_Toc440553067" </w:instrText>
      </w:r>
      <w:r>
        <w:fldChar w:fldCharType="separate"/>
      </w:r>
      <w:r>
        <w:rPr>
          <w:rStyle w:val="12"/>
        </w:rPr>
        <w:t>2.1.</w:t>
      </w:r>
      <w:r>
        <w:rPr>
          <w:rFonts w:ascii="Calibri" w:hAnsi="Calibri"/>
          <w:szCs w:val="22"/>
        </w:rPr>
        <w:tab/>
      </w:r>
      <w:r>
        <w:rPr>
          <w:rStyle w:val="12"/>
          <w:rFonts w:hint="eastAsia"/>
        </w:rPr>
        <w:t>登录</w:t>
      </w:r>
      <w:r>
        <w:tab/>
      </w:r>
      <w:r>
        <w:fldChar w:fldCharType="begin"/>
      </w:r>
      <w:r>
        <w:instrText xml:space="preserve"> PAGEREF _Toc440553067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0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"_Toc440553068" </w:instrText>
      </w:r>
      <w:r>
        <w:fldChar w:fldCharType="separate"/>
      </w:r>
      <w:r>
        <w:rPr>
          <w:rStyle w:val="12"/>
        </w:rPr>
        <w:t>2.2.</w:t>
      </w:r>
      <w:r>
        <w:rPr>
          <w:rFonts w:ascii="Calibri" w:hAnsi="Calibri"/>
          <w:szCs w:val="22"/>
        </w:rPr>
        <w:tab/>
      </w:r>
      <w:r>
        <w:rPr>
          <w:rStyle w:val="12"/>
          <w:rFonts w:hint="eastAsia"/>
        </w:rPr>
        <w:t>选题阶段</w:t>
      </w:r>
      <w:r>
        <w:tab/>
      </w:r>
      <w:r>
        <w:fldChar w:fldCharType="begin"/>
      </w:r>
      <w:r>
        <w:instrText xml:space="preserve"> PAGEREF _Toc440553068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0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"_Toc440553069" </w:instrText>
      </w:r>
      <w:r>
        <w:fldChar w:fldCharType="separate"/>
      </w:r>
      <w:r>
        <w:rPr>
          <w:rStyle w:val="12"/>
        </w:rPr>
        <w:t>2.3.</w:t>
      </w:r>
      <w:r>
        <w:rPr>
          <w:rFonts w:ascii="Calibri" w:hAnsi="Calibri"/>
          <w:szCs w:val="22"/>
        </w:rPr>
        <w:tab/>
      </w:r>
      <w:r>
        <w:rPr>
          <w:rStyle w:val="12"/>
          <w:rFonts w:hint="eastAsia"/>
        </w:rPr>
        <w:t>提纲提交阶段</w:t>
      </w:r>
      <w:r>
        <w:tab/>
      </w:r>
      <w:r>
        <w:fldChar w:fldCharType="begin"/>
      </w:r>
      <w:r>
        <w:instrText xml:space="preserve"> PAGEREF _Toc440553069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0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"_Toc440553070" </w:instrText>
      </w:r>
      <w:r>
        <w:fldChar w:fldCharType="separate"/>
      </w:r>
      <w:r>
        <w:rPr>
          <w:rStyle w:val="12"/>
        </w:rPr>
        <w:t>2.4.</w:t>
      </w:r>
      <w:r>
        <w:rPr>
          <w:rFonts w:ascii="Calibri" w:hAnsi="Calibri"/>
          <w:szCs w:val="22"/>
        </w:rPr>
        <w:tab/>
      </w:r>
      <w:r>
        <w:rPr>
          <w:rStyle w:val="12"/>
          <w:rFonts w:hint="eastAsia"/>
        </w:rPr>
        <w:t>初稿提交阶段</w:t>
      </w:r>
      <w:r>
        <w:tab/>
      </w:r>
      <w:r>
        <w:fldChar w:fldCharType="begin"/>
      </w:r>
      <w:r>
        <w:instrText xml:space="preserve"> PAGEREF _Toc440553070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0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"_Toc440553071" </w:instrText>
      </w:r>
      <w:r>
        <w:fldChar w:fldCharType="separate"/>
      </w:r>
      <w:r>
        <w:rPr>
          <w:rStyle w:val="12"/>
        </w:rPr>
        <w:t>2.5.</w:t>
      </w:r>
      <w:r>
        <w:rPr>
          <w:rFonts w:ascii="Calibri" w:hAnsi="Calibri"/>
          <w:szCs w:val="22"/>
        </w:rPr>
        <w:tab/>
      </w:r>
      <w:r>
        <w:rPr>
          <w:rStyle w:val="12"/>
          <w:rFonts w:hint="eastAsia"/>
        </w:rPr>
        <w:t>复稿提交阶段</w:t>
      </w:r>
      <w:r>
        <w:tab/>
      </w:r>
      <w:r>
        <w:fldChar w:fldCharType="begin"/>
      </w:r>
      <w:r>
        <w:instrText xml:space="preserve"> PAGEREF _Toc440553071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0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"_Toc440553072" </w:instrText>
      </w:r>
      <w:r>
        <w:fldChar w:fldCharType="separate"/>
      </w:r>
      <w:r>
        <w:rPr>
          <w:rStyle w:val="12"/>
        </w:rPr>
        <w:t>2.6.</w:t>
      </w:r>
      <w:r>
        <w:rPr>
          <w:rFonts w:ascii="Calibri" w:hAnsi="Calibri"/>
          <w:szCs w:val="22"/>
        </w:rPr>
        <w:tab/>
      </w:r>
      <w:r>
        <w:rPr>
          <w:rStyle w:val="12"/>
          <w:rFonts w:hint="eastAsia"/>
        </w:rPr>
        <w:t>终稿提交阶段</w:t>
      </w:r>
      <w:r>
        <w:tab/>
      </w:r>
      <w:r>
        <w:fldChar w:fldCharType="begin"/>
      </w:r>
      <w:r>
        <w:instrText xml:space="preserve"> PAGEREF _Toc440553072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0"/>
        <w:tabs>
          <w:tab w:val="left" w:pos="1050"/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"_Toc440553073" </w:instrText>
      </w:r>
      <w:r>
        <w:fldChar w:fldCharType="separate"/>
      </w:r>
      <w:r>
        <w:rPr>
          <w:rStyle w:val="12"/>
        </w:rPr>
        <w:t>2.7.</w:t>
      </w:r>
      <w:r>
        <w:rPr>
          <w:rFonts w:ascii="Calibri" w:hAnsi="Calibri"/>
          <w:szCs w:val="22"/>
        </w:rPr>
        <w:tab/>
      </w:r>
      <w:r>
        <w:rPr>
          <w:rStyle w:val="12"/>
          <w:rFonts w:hint="eastAsia"/>
        </w:rPr>
        <w:t>毕业答辩阶段</w:t>
      </w:r>
      <w:r>
        <w:tab/>
      </w:r>
      <w:r>
        <w:fldChar w:fldCharType="begin"/>
      </w:r>
      <w:r>
        <w:instrText xml:space="preserve"> PAGEREF _Toc440553073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jc w:val="left"/>
        <w:rPr>
          <w:rFonts w:hint="eastAsia"/>
        </w:rPr>
      </w:pPr>
      <w:r>
        <w:rPr>
          <w:rFonts w:ascii="宋体" w:hAnsi="宋体"/>
        </w:rPr>
        <w:fldChar w:fldCharType="end"/>
      </w:r>
    </w:p>
    <w:p>
      <w:pPr>
        <w:ind w:firstLine="525" w:firstLineChars="250"/>
        <w:rPr>
          <w:rFonts w:hint="eastAsia"/>
        </w:rPr>
      </w:pPr>
      <w:r>
        <w:br w:type="page"/>
      </w:r>
    </w:p>
    <w:p>
      <w:pPr>
        <w:pStyle w:val="2"/>
        <w:numPr>
          <w:ilvl w:val="0"/>
          <w:numId w:val="2"/>
        </w:numPr>
        <w:spacing w:before="120" w:after="120" w:line="360" w:lineRule="auto"/>
        <w:rPr>
          <w:rFonts w:hint="eastAsia"/>
          <w:sz w:val="30"/>
        </w:rPr>
      </w:pPr>
      <w:bookmarkStart w:id="6" w:name="_Toc440553060"/>
      <w:bookmarkStart w:id="7" w:name="_Toc202757791"/>
      <w:bookmarkStart w:id="8" w:name="_Toc202757792"/>
      <w:r>
        <w:rPr>
          <w:rFonts w:hint="eastAsia"/>
          <w:sz w:val="30"/>
        </w:rPr>
        <w:t>准备知识</w:t>
      </w:r>
      <w:bookmarkEnd w:id="6"/>
      <w:bookmarkEnd w:id="7"/>
    </w:p>
    <w:p>
      <w:pPr>
        <w:pStyle w:val="3"/>
        <w:numPr>
          <w:ilvl w:val="1"/>
          <w:numId w:val="2"/>
        </w:numPr>
        <w:spacing w:before="120" w:after="120" w:line="360" w:lineRule="auto"/>
        <w:rPr>
          <w:rFonts w:hint="eastAsia"/>
          <w:sz w:val="24"/>
        </w:rPr>
      </w:pPr>
      <w:bookmarkStart w:id="9" w:name="_Toc440553061"/>
      <w:r>
        <w:rPr>
          <w:rFonts w:hint="eastAsia"/>
          <w:sz w:val="24"/>
        </w:rPr>
        <w:t>WEB浏览器</w:t>
      </w:r>
      <w:bookmarkEnd w:id="8"/>
      <w:bookmarkEnd w:id="9"/>
    </w:p>
    <w:p>
      <w:pPr>
        <w:pStyle w:val="4"/>
        <w:numPr>
          <w:ilvl w:val="2"/>
          <w:numId w:val="3"/>
        </w:numPr>
        <w:spacing w:before="120" w:after="120" w:line="360" w:lineRule="auto"/>
        <w:rPr>
          <w:rFonts w:hint="eastAsia" w:ascii="黑体" w:eastAsia="黑体"/>
          <w:sz w:val="24"/>
        </w:rPr>
      </w:pPr>
      <w:bookmarkStart w:id="10" w:name="_Toc202757793"/>
      <w:bookmarkStart w:id="11" w:name="_Toc440553062"/>
      <w:r>
        <w:rPr>
          <w:rFonts w:hint="eastAsia" w:ascii="黑体" w:eastAsia="黑体"/>
          <w:sz w:val="24"/>
        </w:rPr>
        <w:t>使用浏览器</w:t>
      </w:r>
      <w:bookmarkEnd w:id="10"/>
      <w:bookmarkEnd w:id="11"/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该毕业论文管理系统是构建在门户网站技术上的在线管理系统，因此需要您可以熟练使用浏览器软件，如微软的IE软件、Maxthon的遨游。对于使用Windows操作系统的个人用户来说，如果使用的是WindowsXP或者Windows2003系统，则系统已经自己带有IE6.0（SP1）浏览器软件；如果使用Windows2000或者Windows98系列操作系统，则需要将系统自带IE5.0软件升级到IE6.0（SP1），可以使用Windows Update获取此更新；使用Maxthon的用户请升级到Maxthon2.0，这样可以更好的使用本系统。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注：浏览器软件就是日常用来访问网站的IE软件。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打开您的浏览器软件，如图：</w:t>
      </w:r>
    </w:p>
    <w:tbl>
      <w:tblPr>
        <w:tblStyle w:val="1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7" w:hRule="atLeast"/>
        </w:trPr>
        <w:tc>
          <w:tcPr>
            <w:tcW w:w="8522" w:type="dxa"/>
          </w:tcPr>
          <w:p>
            <w:pPr>
              <w:spacing w:line="360" w:lineRule="auto"/>
              <w:rPr>
                <w:rFonts w:hint="eastAsia"/>
              </w:rPr>
            </w:pPr>
            <w:r>
              <w:drawing>
                <wp:inline distT="0" distB="0" distL="0" distR="0">
                  <wp:extent cx="5486400" cy="2698115"/>
                  <wp:effectExtent l="108585" t="80645" r="120015" b="97790"/>
                  <wp:docPr id="1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69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打开浏览器</w:t>
            </w:r>
          </w:p>
        </w:tc>
      </w:tr>
    </w:tbl>
    <w:p>
      <w:pPr>
        <w:rPr>
          <w:rFonts w:hint="eastAsia"/>
        </w:rPr>
      </w:pPr>
    </w:p>
    <w:p>
      <w:pPr>
        <w:pStyle w:val="4"/>
        <w:numPr>
          <w:ilvl w:val="2"/>
          <w:numId w:val="3"/>
        </w:numPr>
        <w:spacing w:before="120" w:after="120" w:line="360" w:lineRule="auto"/>
        <w:rPr>
          <w:rFonts w:hint="eastAsia" w:ascii="黑体" w:eastAsia="黑体"/>
          <w:sz w:val="24"/>
        </w:rPr>
      </w:pPr>
      <w:bookmarkStart w:id="12" w:name="_Toc440553063"/>
      <w:bookmarkStart w:id="13" w:name="_Toc202757794"/>
      <w:bookmarkStart w:id="14" w:name="_Toc262754766"/>
      <w:r>
        <w:rPr>
          <w:rFonts w:hint="eastAsia" w:ascii="黑体" w:eastAsia="黑体"/>
          <w:sz w:val="24"/>
        </w:rPr>
        <w:t>检测浏览器版本</w:t>
      </w:r>
      <w:bookmarkEnd w:id="12"/>
      <w:bookmarkEnd w:id="13"/>
      <w:bookmarkEnd w:id="14"/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如果不能确定您的浏览器软件的版本，可以按照以下方法查看：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在打开的浏览器窗口的菜单中点击“帮助”菜单，可以看到下拉的菜单项：</w:t>
      </w:r>
    </w:p>
    <w:tbl>
      <w:tblPr>
        <w:tblStyle w:val="13"/>
        <w:tblW w:w="92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4" w:hRule="atLeast"/>
        </w:trPr>
        <w:tc>
          <w:tcPr>
            <w:tcW w:w="9276" w:type="dxa"/>
          </w:tcPr>
          <w:p>
            <w:pPr>
              <w:spacing w:line="360" w:lineRule="auto"/>
              <w:rPr>
                <w:rFonts w:hint="eastAsia"/>
              </w:rPr>
            </w:pPr>
            <w:r>
              <w:drawing>
                <wp:inline distT="0" distB="0" distL="0" distR="0">
                  <wp:extent cx="5486400" cy="3381375"/>
                  <wp:effectExtent l="133350" t="114300" r="133350" b="12382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4" w:hRule="atLeast"/>
        </w:trPr>
        <w:tc>
          <w:tcPr>
            <w:tcW w:w="9276" w:type="dxa"/>
          </w:tcPr>
          <w:p>
            <w:pPr>
              <w:spacing w:line="360" w:lineRule="auto"/>
            </w:pPr>
            <w:r>
              <w:drawing>
                <wp:inline distT="0" distB="0" distL="0" distR="0">
                  <wp:extent cx="5486400" cy="3381375"/>
                  <wp:effectExtent l="133350" t="114300" r="133350" b="12382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276" w:type="dxa"/>
          </w:tcPr>
          <w:p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检查浏览器的版本</w:t>
            </w:r>
          </w:p>
          <w:p>
            <w:pPr>
              <w:spacing w:line="360" w:lineRule="auto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请注意查看版本和更新版本的说明：推荐IE8及以上。</w:t>
            </w:r>
          </w:p>
          <w:p>
            <w:pPr>
              <w:pStyle w:val="4"/>
              <w:numPr>
                <w:ilvl w:val="2"/>
                <w:numId w:val="3"/>
              </w:numPr>
              <w:spacing w:before="120" w:after="120" w:line="360" w:lineRule="auto"/>
              <w:rPr>
                <w:rFonts w:hint="eastAsia" w:ascii="黑体" w:eastAsia="黑体"/>
                <w:sz w:val="24"/>
              </w:rPr>
            </w:pPr>
            <w:bookmarkStart w:id="15" w:name="_Toc440553064"/>
            <w:r>
              <w:rPr>
                <w:rFonts w:hint="eastAsia" w:ascii="黑体" w:eastAsia="黑体"/>
                <w:sz w:val="24"/>
              </w:rPr>
              <w:t>在IE中使用兼容性视图（IE11）</w:t>
            </w:r>
            <w:bookmarkEnd w:id="15"/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有时候不能正常使用某些功能，可以尝试打开IE的兼容性视图设置。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276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drawing>
                <wp:inline distT="0" distB="0" distL="0" distR="0">
                  <wp:extent cx="5486400" cy="2404110"/>
                  <wp:effectExtent l="108585" t="77470" r="120015" b="9017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40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兼容性视图设置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276" w:type="dxa"/>
          </w:tcPr>
          <w:p>
            <w:pPr>
              <w:spacing w:line="360" w:lineRule="auto"/>
              <w:jc w:val="center"/>
            </w:pPr>
            <w:r>
              <w:t>将</w:t>
            </w:r>
            <w:r>
              <w:rPr>
                <w:rFonts w:hint="eastAsia"/>
              </w:rPr>
              <w:t>uestcedu.com添加到兼容性视图网站中，并勾选“在兼容性视力中显示Internet站点”。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276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3209290" cy="3672840"/>
                  <wp:effectExtent l="85725" t="71120" r="95885" b="10414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290" cy="367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276" w:type="dxa"/>
          </w:tcPr>
          <w:p>
            <w:pPr>
              <w:numPr>
                <w:ilvl w:val="0"/>
                <w:numId w:val="4"/>
              </w:numPr>
              <w:spacing w:line="360" w:lineRule="auto"/>
              <w:jc w:val="center"/>
            </w:pPr>
            <w:r>
              <w:rPr>
                <w:rFonts w:hint="eastAsia"/>
              </w:rPr>
              <w:t>兼容性视图设置</w:t>
            </w:r>
          </w:p>
        </w:tc>
      </w:tr>
    </w:tbl>
    <w:p>
      <w:pPr>
        <w:pStyle w:val="4"/>
        <w:numPr>
          <w:ilvl w:val="2"/>
          <w:numId w:val="3"/>
        </w:numPr>
        <w:spacing w:before="120" w:after="120" w:line="360" w:lineRule="auto"/>
        <w:rPr>
          <w:rFonts w:hint="eastAsia" w:ascii="黑体" w:eastAsia="黑体"/>
          <w:sz w:val="24"/>
        </w:rPr>
      </w:pPr>
      <w:bookmarkStart w:id="16" w:name="_取消弹出式窗口的限制"/>
      <w:bookmarkEnd w:id="16"/>
      <w:bookmarkStart w:id="17" w:name="_Toc440553065"/>
      <w:bookmarkStart w:id="18" w:name="_Toc262754767"/>
      <w:bookmarkStart w:id="19" w:name="_Toc202757795"/>
      <w:r>
        <w:rPr>
          <w:rFonts w:hint="eastAsia" w:ascii="黑体" w:eastAsia="黑体"/>
          <w:sz w:val="24"/>
        </w:rPr>
        <w:t>取消弹出式窗口的限制</w:t>
      </w:r>
      <w:bookmarkEnd w:id="17"/>
      <w:bookmarkEnd w:id="18"/>
      <w:bookmarkEnd w:id="19"/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为了屏蔽越来越多的互联网广告，目前大多数浏览器都带有广告拦截功能，但是一般都只是采用限制弹出式窗口，本系统在点播或浏览资源的时候需要使用弹出式窗口，因此在使用本系统时需要对这个网站开放弹出式窗口。本系统为应用系统，没有任何形式的广告展示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有的IE版本有阻止弹出式窗口的设置或有些第三方的工具栏，如Google搜索栏、MSN工具栏或者Yahoo工具栏等，带有阻止弹出窗口的功能，请在使用前打开相关的限制。</w:t>
      </w:r>
    </w:p>
    <w:tbl>
      <w:tblPr>
        <w:tblStyle w:val="1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8522" w:type="dxa"/>
          </w:tcPr>
          <w:p>
            <w:pPr>
              <w:spacing w:line="360" w:lineRule="auto"/>
              <w:rPr>
                <w:rFonts w:hint="eastAsia"/>
              </w:rPr>
            </w:pPr>
            <w:r>
              <w:drawing>
                <wp:inline distT="0" distB="0" distL="0" distR="0">
                  <wp:extent cx="5486400" cy="3441700"/>
                  <wp:effectExtent l="133350" t="114300" r="133350" b="120650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44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3065145</wp:posOffset>
                      </wp:positionV>
                      <wp:extent cx="82550" cy="173990"/>
                      <wp:effectExtent l="1905" t="0" r="1270" b="0"/>
                      <wp:wrapNone/>
                      <wp:docPr id="18" name="Rectangl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173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0" o:spid="_x0000_s1026" o:spt="1" style="position:absolute;left:0pt;margin-left:387.9pt;margin-top:241.35pt;height:13.7pt;width:6.5pt;z-index:251658240;mso-width-relative:page;mso-height-relative:page;" filled="f" stroked="f" coordsize="21600,21600" o:gfxdata="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WkTN93AAAAAsB&#10;AAAPAAAAAAAAAAEAIAAAACIAAABkcnMvZG93bnJldi54bWxQSwECFAAUAAAACACHTuJANGyWc94B&#10;AACuAwAADgAAAAAAAAABACAAAAArAQAAZHJzL2Uyb0RvYy54bWxQSwUGAAAAAAYABgBZAQAAewUA&#10;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8522" w:type="dxa"/>
          </w:tcPr>
          <w:p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允许访问站点的弹出式窗口（举例）</w:t>
            </w:r>
          </w:p>
        </w:tc>
      </w:tr>
    </w:tbl>
    <w:p/>
    <w:p>
      <w:pPr>
        <w:pStyle w:val="2"/>
        <w:numPr>
          <w:ilvl w:val="0"/>
          <w:numId w:val="2"/>
        </w:numPr>
        <w:spacing w:before="120" w:after="120" w:line="360" w:lineRule="auto"/>
        <w:rPr>
          <w:rFonts w:hint="eastAsia"/>
          <w:sz w:val="30"/>
        </w:rPr>
      </w:pPr>
      <w:r>
        <w:br w:type="page"/>
      </w:r>
      <w:bookmarkStart w:id="20" w:name="_Toc440553066"/>
      <w:r>
        <w:rPr>
          <w:rFonts w:hint="eastAsia"/>
          <w:sz w:val="30"/>
        </w:rPr>
        <w:t>使用帮助</w:t>
      </w:r>
      <w:bookmarkEnd w:id="20"/>
    </w:p>
    <w:p>
      <w:pPr>
        <w:pStyle w:val="3"/>
        <w:numPr>
          <w:ilvl w:val="1"/>
          <w:numId w:val="2"/>
        </w:numPr>
        <w:spacing w:before="120" w:after="120" w:line="360" w:lineRule="auto"/>
        <w:rPr>
          <w:rFonts w:hint="eastAsia"/>
          <w:sz w:val="24"/>
        </w:rPr>
      </w:pPr>
      <w:bookmarkStart w:id="21" w:name="_Toc440553067"/>
      <w:r>
        <w:rPr>
          <w:rFonts w:hint="eastAsia"/>
          <w:sz w:val="24"/>
        </w:rPr>
        <w:t>登录</w:t>
      </w:r>
      <w:bookmarkEnd w:id="21"/>
    </w:p>
    <w:p>
      <w:pPr>
        <w:rPr>
          <w:rFonts w:hint="eastAsia"/>
        </w:rPr>
      </w:pPr>
      <w:r>
        <w:rPr>
          <w:rFonts w:hint="eastAsia"/>
        </w:rPr>
        <w:t>登录地址：http://www.uestcedu.com/，点击左上角的“学生及管理员统一身份认证入口”</w:t>
      </w:r>
    </w:p>
    <w:p>
      <w:pPr>
        <w:spacing w:line="360" w:lineRule="auto"/>
        <w:ind w:firstLine="420"/>
        <w:rPr>
          <w:rFonts w:hint="eastAsia"/>
        </w:rPr>
      </w:pPr>
      <w:r>
        <w:drawing>
          <wp:inline distT="0" distB="0" distL="0" distR="0">
            <wp:extent cx="5486400" cy="3329940"/>
            <wp:effectExtent l="133350" t="114300" r="133350" b="11811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spacing w:line="360" w:lineRule="auto"/>
        <w:jc w:val="center"/>
        <w:rPr>
          <w:rFonts w:hint="eastAsia"/>
        </w:rPr>
      </w:pPr>
      <w:r>
        <w:rPr>
          <w:rFonts w:hint="eastAsia"/>
        </w:rPr>
        <w:t>登录界面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登录学生管理系统页面后，可以看到左侧一个功能列表，其中有“毕业论文”功能。</w:t>
      </w:r>
    </w:p>
    <w:p>
      <w:pPr>
        <w:spacing w:line="360" w:lineRule="auto"/>
        <w:ind w:firstLine="420"/>
        <w:rPr>
          <w:rFonts w:hint="eastAsia"/>
        </w:rPr>
      </w:pPr>
      <w:r>
        <w:drawing>
          <wp:inline distT="0" distB="0" distL="114300" distR="114300">
            <wp:extent cx="5266055" cy="1452245"/>
            <wp:effectExtent l="0" t="0" r="1079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3"/>
        <w:tblW w:w="927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2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76" w:type="dxa"/>
          </w:tcPr>
          <w:p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毕业论文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  <w:lang w:eastAsia="zh-CN"/>
        </w:rPr>
        <w:t>选择答辩方式</w:t>
      </w:r>
      <w:r>
        <w:rPr>
          <w:rFonts w:hint="eastAsia"/>
        </w:rPr>
        <w:t>后可以进入选择论题的页面。如果不在当前论文批次中，或者当前批次不在论文选题阶段，那么无法进行选题。</w:t>
      </w:r>
    </w:p>
    <w:p>
      <w:pPr>
        <w:rPr>
          <w:rFonts w:hint="eastAsia"/>
        </w:rPr>
      </w:pPr>
    </w:p>
    <w:p>
      <w:pPr>
        <w:pStyle w:val="3"/>
        <w:numPr>
          <w:ilvl w:val="1"/>
          <w:numId w:val="2"/>
        </w:numPr>
        <w:spacing w:before="120" w:after="120" w:line="360" w:lineRule="auto"/>
        <w:rPr>
          <w:rFonts w:hint="eastAsia"/>
        </w:rPr>
      </w:pPr>
      <w:bookmarkStart w:id="22" w:name="_Toc440553068"/>
      <w:r>
        <w:rPr>
          <w:rFonts w:hint="eastAsia"/>
          <w:sz w:val="24"/>
        </w:rPr>
        <w:t>选题阶段</w:t>
      </w:r>
      <w:bookmarkEnd w:id="22"/>
    </w:p>
    <w:tbl>
      <w:tblPr>
        <w:tblStyle w:val="13"/>
        <w:tblW w:w="850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508" w:type="dxa"/>
          </w:tcPr>
          <w:p>
            <w:pPr>
              <w:spacing w:line="360" w:lineRule="auto"/>
              <w:ind w:firstLine="317" w:firstLineChars="151"/>
              <w:rPr>
                <w:rFonts w:hint="eastAsia"/>
              </w:rPr>
            </w:pPr>
            <w:r>
              <w:rPr>
                <w:rFonts w:hint="eastAsia"/>
              </w:rPr>
              <w:t>在管理员将论文批次的状态由“准备”改为“选题”后，学生就可以选择自己的论题。</w:t>
            </w:r>
          </w:p>
        </w:tc>
      </w:tr>
    </w:tbl>
    <w:p>
      <w:pPr>
        <w:spacing w:line="360" w:lineRule="auto"/>
        <w:ind w:firstLine="420" w:firstLineChars="200"/>
        <w:rPr>
          <w:rFonts w:hint="eastAsia"/>
        </w:rPr>
      </w:pPr>
      <w:r>
        <w:drawing>
          <wp:inline distT="0" distB="0" distL="0" distR="0">
            <wp:extent cx="5486400" cy="966470"/>
            <wp:effectExtent l="133350" t="76200" r="133350" b="8128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spacing w:line="360" w:lineRule="auto"/>
        <w:jc w:val="center"/>
        <w:rPr>
          <w:rFonts w:hint="eastAsia"/>
        </w:rPr>
      </w:pPr>
      <w:r>
        <w:rPr>
          <w:rFonts w:hint="eastAsia"/>
        </w:rPr>
        <w:t>选题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学生可以点击“论题名称”查看该论题的详细信息：</w:t>
      </w:r>
    </w:p>
    <w:tbl>
      <w:tblPr>
        <w:tblStyle w:val="13"/>
        <w:tblW w:w="850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508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drawing>
                <wp:inline distT="0" distB="0" distL="0" distR="0">
                  <wp:extent cx="3347085" cy="1975485"/>
                  <wp:effectExtent l="114300" t="95250" r="120015" b="100965"/>
                  <wp:docPr id="1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085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508" w:type="dxa"/>
          </w:tcPr>
          <w:p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查看论题详细信息</w:t>
            </w:r>
          </w:p>
        </w:tc>
      </w:tr>
    </w:tbl>
    <w:p>
      <w:pPr>
        <w:spacing w:line="36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在这个页面，学生可以下载参看资料。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如果学生想要选择该论题，那么点击确认选择即可。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选好论题后，便可查看自己的选题信息：</w:t>
      </w:r>
    </w:p>
    <w:tbl>
      <w:tblPr>
        <w:tblStyle w:val="13"/>
        <w:tblW w:w="927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276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drawing>
                <wp:inline distT="0" distB="0" distL="0" distR="0">
                  <wp:extent cx="5486400" cy="1155700"/>
                  <wp:effectExtent l="133350" t="76200" r="133350" b="82550"/>
                  <wp:docPr id="1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276" w:type="dxa"/>
          </w:tcPr>
          <w:p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选题信息</w:t>
            </w:r>
          </w:p>
        </w:tc>
      </w:tr>
    </w:tbl>
    <w:p>
      <w:pPr>
        <w:pStyle w:val="3"/>
        <w:numPr>
          <w:ilvl w:val="1"/>
          <w:numId w:val="2"/>
        </w:numPr>
        <w:spacing w:before="120" w:after="120" w:line="360" w:lineRule="auto"/>
        <w:rPr>
          <w:rFonts w:hint="eastAsia"/>
          <w:sz w:val="24"/>
        </w:rPr>
      </w:pPr>
      <w:bookmarkStart w:id="23" w:name="_Toc440553069"/>
      <w:r>
        <w:rPr>
          <w:rFonts w:hint="eastAsia"/>
          <w:sz w:val="24"/>
        </w:rPr>
        <w:t>提纲提交阶段</w:t>
      </w:r>
      <w:bookmarkEnd w:id="23"/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在“提纲提交阶段”，学生可以上传提纲，等待指导老师批阅。在指导老师批阅之前，学生可以修改提纲并重新上传。</w:t>
      </w:r>
    </w:p>
    <w:tbl>
      <w:tblPr>
        <w:tblStyle w:val="13"/>
        <w:tblW w:w="852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521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drawing>
                <wp:inline distT="0" distB="0" distL="0" distR="0">
                  <wp:extent cx="3502025" cy="2795270"/>
                  <wp:effectExtent l="114300" t="95250" r="117475" b="100330"/>
                  <wp:docPr id="1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2025" cy="279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521" w:type="dxa"/>
          </w:tcPr>
          <w:p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提交提纲</w:t>
            </w:r>
          </w:p>
        </w:tc>
      </w:tr>
    </w:tbl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在指导老师批阅之后，页面将变为如下：</w:t>
      </w:r>
    </w:p>
    <w:tbl>
      <w:tblPr>
        <w:tblStyle w:val="13"/>
        <w:tblW w:w="852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521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drawing>
                <wp:inline distT="0" distB="0" distL="0" distR="0">
                  <wp:extent cx="3166110" cy="2363470"/>
                  <wp:effectExtent l="95250" t="95250" r="91440" b="93980"/>
                  <wp:docPr id="1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110" cy="236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16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521" w:type="dxa"/>
          </w:tcPr>
          <w:p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提纲批阅之后</w:t>
            </w:r>
          </w:p>
        </w:tc>
      </w:tr>
    </w:tbl>
    <w:p>
      <w:pPr>
        <w:spacing w:line="360" w:lineRule="auto"/>
        <w:ind w:firstLine="420"/>
        <w:rPr>
          <w:rFonts w:hint="eastAsia"/>
        </w:rPr>
      </w:pPr>
    </w:p>
    <w:p>
      <w:pPr>
        <w:pStyle w:val="3"/>
        <w:numPr>
          <w:ilvl w:val="1"/>
          <w:numId w:val="2"/>
        </w:numPr>
        <w:spacing w:before="120" w:after="120" w:line="360" w:lineRule="auto"/>
        <w:rPr>
          <w:rFonts w:hint="eastAsia"/>
        </w:rPr>
      </w:pPr>
      <w:bookmarkStart w:id="24" w:name="_Toc440553070"/>
      <w:r>
        <w:rPr>
          <w:rFonts w:hint="eastAsia"/>
          <w:sz w:val="24"/>
        </w:rPr>
        <w:t>初稿提交阶段</w:t>
      </w:r>
      <w:bookmarkEnd w:id="24"/>
    </w:p>
    <w:p>
      <w:pPr>
        <w:ind w:firstLine="420"/>
        <w:rPr>
          <w:rFonts w:hint="eastAsia"/>
        </w:rPr>
      </w:pPr>
      <w:r>
        <w:rPr>
          <w:rFonts w:hint="eastAsia"/>
        </w:rPr>
        <w:t>“初稿提交阶段”的情况与“提纲提交阶段”非常相似，学生提交初稿，指导老师进行批阅并给出批语，不赘述。</w:t>
      </w:r>
    </w:p>
    <w:p>
      <w:pPr>
        <w:pStyle w:val="3"/>
        <w:numPr>
          <w:ilvl w:val="1"/>
          <w:numId w:val="2"/>
        </w:numPr>
        <w:spacing w:before="120" w:after="120" w:line="360" w:lineRule="auto"/>
        <w:rPr>
          <w:rFonts w:hint="eastAsia"/>
        </w:rPr>
      </w:pPr>
      <w:bookmarkStart w:id="25" w:name="_Toc440553071"/>
      <w:r>
        <w:rPr>
          <w:rFonts w:hint="eastAsia"/>
          <w:sz w:val="24"/>
        </w:rPr>
        <w:t>复稿提交阶段</w:t>
      </w:r>
      <w:bookmarkEnd w:id="25"/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“复稿提交阶段”与前面两个阶段非常相似，学生提交复稿，指导老师进行批阅并给出批语，不赘述。</w:t>
      </w:r>
    </w:p>
    <w:p>
      <w:pPr>
        <w:pStyle w:val="3"/>
        <w:numPr>
          <w:ilvl w:val="1"/>
          <w:numId w:val="2"/>
        </w:numPr>
        <w:spacing w:before="120" w:after="120" w:line="360" w:lineRule="auto"/>
        <w:rPr>
          <w:rFonts w:hint="eastAsia"/>
        </w:rPr>
      </w:pPr>
      <w:bookmarkStart w:id="26" w:name="_Toc440553072"/>
      <w:r>
        <w:rPr>
          <w:rFonts w:hint="eastAsia"/>
          <w:sz w:val="24"/>
        </w:rPr>
        <w:t>终稿提交阶段</w:t>
      </w:r>
      <w:bookmarkEnd w:id="26"/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“终稿提交阶段”与前面三个阶段非常相似，稍微有点差别就是指导老师在给出评语后要对该学生的论文评分。</w:t>
      </w:r>
    </w:p>
    <w:p>
      <w:pPr>
        <w:pStyle w:val="3"/>
        <w:numPr>
          <w:ilvl w:val="1"/>
          <w:numId w:val="2"/>
        </w:numPr>
        <w:spacing w:before="120" w:after="120" w:line="360" w:lineRule="auto"/>
        <w:rPr>
          <w:rFonts w:hint="eastAsia"/>
          <w:sz w:val="24"/>
        </w:rPr>
      </w:pPr>
      <w:bookmarkStart w:id="27" w:name="_Toc440553073"/>
      <w:r>
        <w:rPr>
          <w:rFonts w:hint="eastAsia"/>
          <w:sz w:val="24"/>
        </w:rPr>
        <w:t>毕业答辩阶段</w:t>
      </w:r>
      <w:bookmarkEnd w:id="27"/>
    </w:p>
    <w:p>
      <w:pPr>
        <w:ind w:firstLine="420"/>
        <w:rPr>
          <w:rFonts w:hint="eastAsia"/>
        </w:rPr>
      </w:pPr>
      <w:r>
        <w:rPr>
          <w:rFonts w:hint="eastAsia"/>
        </w:rPr>
        <w:t>学生可自主选择是否参加现场答辩，在</w:t>
      </w:r>
      <w:r>
        <w:rPr>
          <w:rFonts w:hint="eastAsia"/>
          <w:lang w:eastAsia="zh-CN"/>
        </w:rPr>
        <w:t>提交复稿</w:t>
      </w:r>
      <w:r>
        <w:rPr>
          <w:rFonts w:hint="eastAsia"/>
        </w:rPr>
        <w:t>之前，均可通过点击“改为现场答辩”或“改为书面答辩”选择答辩方式，如下图。</w:t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3269615" cy="2268855"/>
            <wp:effectExtent l="86360" t="76200" r="92075" b="93345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spacing w:line="360" w:lineRule="auto"/>
        <w:jc w:val="center"/>
        <w:rPr>
          <w:rFonts w:hint="eastAsia"/>
        </w:rPr>
      </w:pPr>
      <w:r>
        <w:rPr>
          <w:rFonts w:hint="eastAsia"/>
        </w:rPr>
        <w:t>选择答辩方式</w:t>
      </w:r>
    </w:p>
    <w:p>
      <w:pPr>
        <w:ind w:firstLine="420"/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  <w:lang w:eastAsia="zh-CN"/>
        </w:rPr>
        <w:t>书面</w:t>
      </w:r>
      <w:bookmarkStart w:id="28" w:name="_GoBack"/>
      <w:bookmarkEnd w:id="28"/>
      <w:r>
        <w:rPr>
          <w:rFonts w:hint="eastAsia"/>
        </w:rPr>
        <w:t>答辩阶段，指导老师通过平台提出若干答辩问题，学生点击“书面答辩”按钮进入答辩。若指导老师还未提出问题，则须等待老师提出问题后方可回答。</w:t>
      </w:r>
    </w:p>
    <w:p>
      <w:pPr>
        <w:rPr>
          <w:rFonts w:hint="eastAsia"/>
        </w:rPr>
      </w:pPr>
      <w:r>
        <w:drawing>
          <wp:inline distT="0" distB="0" distL="0" distR="0">
            <wp:extent cx="5270500" cy="2113280"/>
            <wp:effectExtent l="133350" t="95250" r="139700" b="9652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spacing w:line="360" w:lineRule="auto"/>
        <w:jc w:val="center"/>
        <w:rPr>
          <w:rFonts w:hint="eastAsia"/>
        </w:rPr>
      </w:pPr>
      <w:r>
        <w:rPr>
          <w:rFonts w:hint="eastAsia"/>
        </w:rPr>
        <w:t>参加书面答辩</w:t>
      </w:r>
    </w:p>
    <w:p>
      <w:pPr>
        <w:ind w:firstLine="420"/>
        <w:jc w:val="left"/>
        <w:rPr>
          <w:rFonts w:hint="eastAsia"/>
        </w:rPr>
      </w:pPr>
      <w:r>
        <w:rPr>
          <w:rFonts w:hint="eastAsia"/>
        </w:rPr>
        <w:t>下图是指导老师还未提出问题的界面：</w:t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5140960" cy="3470275"/>
            <wp:effectExtent l="104775" t="69215" r="107315" b="99060"/>
            <wp:docPr id="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4270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spacing w:line="360" w:lineRule="auto"/>
        <w:jc w:val="center"/>
        <w:rPr>
          <w:rFonts w:hint="eastAsia"/>
        </w:rPr>
      </w:pPr>
      <w:r>
        <w:rPr>
          <w:rFonts w:hint="eastAsia"/>
        </w:rPr>
        <w:t>指导老师还未指出问题</w:t>
      </w:r>
    </w:p>
    <w:p>
      <w:pPr>
        <w:ind w:firstLine="420"/>
        <w:rPr>
          <w:rFonts w:hint="eastAsia"/>
        </w:rPr>
      </w:pPr>
      <w:r>
        <w:rPr>
          <w:rFonts w:hint="eastAsia"/>
        </w:rPr>
        <w:t>下图是指导老师已经提出了问题的界面：</w:t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5158105" cy="3997960"/>
            <wp:effectExtent l="133350" t="114300" r="137795" b="11684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5721" cy="399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16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spacing w:line="360" w:lineRule="auto"/>
        <w:jc w:val="center"/>
        <w:rPr>
          <w:rFonts w:hint="eastAsia"/>
        </w:rPr>
      </w:pPr>
      <w:r>
        <w:rPr>
          <w:rFonts w:hint="eastAsia"/>
        </w:rPr>
        <w:t>指导老师已经提出了问题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F70"/>
    <w:multiLevelType w:val="multilevel"/>
    <w:tmpl w:val="1C837F7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 w:ascii="Times New Roman" w:hAnsi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 w:ascii="Times New Roman" w:hAnsi="Times New Roman"/>
        <w:sz w:val="24"/>
        <w:szCs w:val="24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 w:ascii="Times New Roman" w:hAnsi="Times New Roman"/>
        <w:b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/>
        <w:b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 w:ascii="Times New Roman" w:hAnsi="Times New Roman"/>
        <w:b/>
        <w:sz w:val="24"/>
        <w:szCs w:val="24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 w:ascii="Times New Roman" w:hAnsi="Times New Roman"/>
        <w:b/>
        <w:i w:val="0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4BD735FF"/>
    <w:multiLevelType w:val="multilevel"/>
    <w:tmpl w:val="4BD735FF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2">
    <w:nsid w:val="4C260232"/>
    <w:multiLevelType w:val="multilevel"/>
    <w:tmpl w:val="4C260232"/>
    <w:lvl w:ilvl="0" w:tentative="0">
      <w:start w:val="1"/>
      <w:numFmt w:val="decimal"/>
      <w:lvlText w:val="图%1."/>
      <w:lvlJc w:val="left"/>
      <w:pPr>
        <w:tabs>
          <w:tab w:val="left" w:pos="420"/>
        </w:tabs>
        <w:ind w:left="420" w:hanging="420"/>
      </w:pPr>
      <w:rPr>
        <w:rFonts w:hint="eastAsia"/>
        <w:shd w:val="pct10" w:color="auto" w:fill="FFFFFF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default"/>
        <w:shd w:val="pct10" w:color="auto" w:fill="FFFFFF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8E22A16"/>
    <w:multiLevelType w:val="multilevel"/>
    <w:tmpl w:val="58E22A1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 w:ascii="Times New Roman" w:hAnsi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 w:ascii="Times New Roman" w:hAnsi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 w:ascii="Times New Roman" w:hAnsi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E6"/>
    <w:rsid w:val="00000B21"/>
    <w:rsid w:val="000023EC"/>
    <w:rsid w:val="00002A09"/>
    <w:rsid w:val="000058AE"/>
    <w:rsid w:val="00005C94"/>
    <w:rsid w:val="00006026"/>
    <w:rsid w:val="00007EB2"/>
    <w:rsid w:val="000106F4"/>
    <w:rsid w:val="00010AB2"/>
    <w:rsid w:val="0001221B"/>
    <w:rsid w:val="00012FEA"/>
    <w:rsid w:val="00013876"/>
    <w:rsid w:val="00014527"/>
    <w:rsid w:val="00015598"/>
    <w:rsid w:val="00017E4A"/>
    <w:rsid w:val="00021B3F"/>
    <w:rsid w:val="0002219F"/>
    <w:rsid w:val="000223EE"/>
    <w:rsid w:val="00022FCA"/>
    <w:rsid w:val="00023E76"/>
    <w:rsid w:val="00026350"/>
    <w:rsid w:val="00032E9D"/>
    <w:rsid w:val="000332D8"/>
    <w:rsid w:val="000332F9"/>
    <w:rsid w:val="000342FC"/>
    <w:rsid w:val="00035098"/>
    <w:rsid w:val="00035793"/>
    <w:rsid w:val="00035ED5"/>
    <w:rsid w:val="00036F02"/>
    <w:rsid w:val="00037D8B"/>
    <w:rsid w:val="000407B5"/>
    <w:rsid w:val="000410A7"/>
    <w:rsid w:val="0004245F"/>
    <w:rsid w:val="000431DF"/>
    <w:rsid w:val="000452CF"/>
    <w:rsid w:val="000454CA"/>
    <w:rsid w:val="00050A49"/>
    <w:rsid w:val="00050CC9"/>
    <w:rsid w:val="00050F52"/>
    <w:rsid w:val="00051053"/>
    <w:rsid w:val="000512DE"/>
    <w:rsid w:val="000520A4"/>
    <w:rsid w:val="000528F1"/>
    <w:rsid w:val="000539C9"/>
    <w:rsid w:val="00053A7B"/>
    <w:rsid w:val="00054D22"/>
    <w:rsid w:val="000602B4"/>
    <w:rsid w:val="00064A33"/>
    <w:rsid w:val="000658A7"/>
    <w:rsid w:val="000662BC"/>
    <w:rsid w:val="000672CF"/>
    <w:rsid w:val="00067970"/>
    <w:rsid w:val="00071725"/>
    <w:rsid w:val="00073B57"/>
    <w:rsid w:val="00075290"/>
    <w:rsid w:val="00076864"/>
    <w:rsid w:val="00077FC0"/>
    <w:rsid w:val="00081455"/>
    <w:rsid w:val="00084536"/>
    <w:rsid w:val="000861B7"/>
    <w:rsid w:val="000864E6"/>
    <w:rsid w:val="00086A01"/>
    <w:rsid w:val="00086BC1"/>
    <w:rsid w:val="00086F08"/>
    <w:rsid w:val="00091515"/>
    <w:rsid w:val="00092B17"/>
    <w:rsid w:val="00093DB1"/>
    <w:rsid w:val="00097AB9"/>
    <w:rsid w:val="000A0409"/>
    <w:rsid w:val="000A10CF"/>
    <w:rsid w:val="000A1628"/>
    <w:rsid w:val="000A311C"/>
    <w:rsid w:val="000A38B7"/>
    <w:rsid w:val="000A5BBB"/>
    <w:rsid w:val="000A5C6F"/>
    <w:rsid w:val="000A63A5"/>
    <w:rsid w:val="000A668B"/>
    <w:rsid w:val="000A679E"/>
    <w:rsid w:val="000A6A14"/>
    <w:rsid w:val="000A6B2E"/>
    <w:rsid w:val="000A74A3"/>
    <w:rsid w:val="000B1031"/>
    <w:rsid w:val="000B21E3"/>
    <w:rsid w:val="000B2433"/>
    <w:rsid w:val="000B35D8"/>
    <w:rsid w:val="000B3702"/>
    <w:rsid w:val="000B4B86"/>
    <w:rsid w:val="000B4CB3"/>
    <w:rsid w:val="000B71DC"/>
    <w:rsid w:val="000C0AE4"/>
    <w:rsid w:val="000C0B1A"/>
    <w:rsid w:val="000C62BF"/>
    <w:rsid w:val="000C74BE"/>
    <w:rsid w:val="000C7E5D"/>
    <w:rsid w:val="000D1BC4"/>
    <w:rsid w:val="000D5B54"/>
    <w:rsid w:val="000D60D2"/>
    <w:rsid w:val="000D6453"/>
    <w:rsid w:val="000D67FF"/>
    <w:rsid w:val="000D7435"/>
    <w:rsid w:val="000E0C1E"/>
    <w:rsid w:val="000E45A8"/>
    <w:rsid w:val="000E4672"/>
    <w:rsid w:val="000E5858"/>
    <w:rsid w:val="000E6688"/>
    <w:rsid w:val="000E66F2"/>
    <w:rsid w:val="000F17A0"/>
    <w:rsid w:val="000F4A84"/>
    <w:rsid w:val="000F4EFF"/>
    <w:rsid w:val="000F508E"/>
    <w:rsid w:val="000F5635"/>
    <w:rsid w:val="001014B4"/>
    <w:rsid w:val="00103401"/>
    <w:rsid w:val="001068DB"/>
    <w:rsid w:val="001071DB"/>
    <w:rsid w:val="00107A37"/>
    <w:rsid w:val="00111E0D"/>
    <w:rsid w:val="00114E8E"/>
    <w:rsid w:val="001159D2"/>
    <w:rsid w:val="0011672D"/>
    <w:rsid w:val="00116A59"/>
    <w:rsid w:val="00120BCA"/>
    <w:rsid w:val="00125159"/>
    <w:rsid w:val="00125773"/>
    <w:rsid w:val="00125B66"/>
    <w:rsid w:val="0013274E"/>
    <w:rsid w:val="00132BD7"/>
    <w:rsid w:val="00133867"/>
    <w:rsid w:val="00140027"/>
    <w:rsid w:val="0014039E"/>
    <w:rsid w:val="001407A8"/>
    <w:rsid w:val="00141096"/>
    <w:rsid w:val="001414C8"/>
    <w:rsid w:val="0014394E"/>
    <w:rsid w:val="00144D82"/>
    <w:rsid w:val="00145CC0"/>
    <w:rsid w:val="00147303"/>
    <w:rsid w:val="00150228"/>
    <w:rsid w:val="00150601"/>
    <w:rsid w:val="0015097E"/>
    <w:rsid w:val="00153E2D"/>
    <w:rsid w:val="00154611"/>
    <w:rsid w:val="00154649"/>
    <w:rsid w:val="00155DF3"/>
    <w:rsid w:val="00166123"/>
    <w:rsid w:val="00166396"/>
    <w:rsid w:val="00167129"/>
    <w:rsid w:val="00170BDB"/>
    <w:rsid w:val="0017119A"/>
    <w:rsid w:val="00171AF7"/>
    <w:rsid w:val="00174DAF"/>
    <w:rsid w:val="001751D2"/>
    <w:rsid w:val="00175B5F"/>
    <w:rsid w:val="0018442F"/>
    <w:rsid w:val="001847CB"/>
    <w:rsid w:val="00192D96"/>
    <w:rsid w:val="001942FA"/>
    <w:rsid w:val="00195CDA"/>
    <w:rsid w:val="00196655"/>
    <w:rsid w:val="0019665C"/>
    <w:rsid w:val="00197CDE"/>
    <w:rsid w:val="001A1F39"/>
    <w:rsid w:val="001A2730"/>
    <w:rsid w:val="001A33FD"/>
    <w:rsid w:val="001A375E"/>
    <w:rsid w:val="001A52BC"/>
    <w:rsid w:val="001B0CDF"/>
    <w:rsid w:val="001B20DF"/>
    <w:rsid w:val="001B27B4"/>
    <w:rsid w:val="001B2AC0"/>
    <w:rsid w:val="001B44A2"/>
    <w:rsid w:val="001B4C6E"/>
    <w:rsid w:val="001B54E7"/>
    <w:rsid w:val="001C1594"/>
    <w:rsid w:val="001C1F46"/>
    <w:rsid w:val="001C2552"/>
    <w:rsid w:val="001C296C"/>
    <w:rsid w:val="001C5325"/>
    <w:rsid w:val="001C5DB6"/>
    <w:rsid w:val="001C66BC"/>
    <w:rsid w:val="001C672E"/>
    <w:rsid w:val="001C6F73"/>
    <w:rsid w:val="001D077B"/>
    <w:rsid w:val="001D3742"/>
    <w:rsid w:val="001D6847"/>
    <w:rsid w:val="001E0467"/>
    <w:rsid w:val="001E19DD"/>
    <w:rsid w:val="001E2758"/>
    <w:rsid w:val="001E37D0"/>
    <w:rsid w:val="001E37FA"/>
    <w:rsid w:val="001E4981"/>
    <w:rsid w:val="001E4B58"/>
    <w:rsid w:val="001E5414"/>
    <w:rsid w:val="001F17B2"/>
    <w:rsid w:val="001F2132"/>
    <w:rsid w:val="001F24D9"/>
    <w:rsid w:val="001F2B93"/>
    <w:rsid w:val="001F4514"/>
    <w:rsid w:val="001F4925"/>
    <w:rsid w:val="001F5920"/>
    <w:rsid w:val="001F6D27"/>
    <w:rsid w:val="0020238D"/>
    <w:rsid w:val="00202D25"/>
    <w:rsid w:val="00202ECD"/>
    <w:rsid w:val="002051B9"/>
    <w:rsid w:val="00205E3D"/>
    <w:rsid w:val="002062D9"/>
    <w:rsid w:val="002105A1"/>
    <w:rsid w:val="00210ADC"/>
    <w:rsid w:val="00211159"/>
    <w:rsid w:val="0021645E"/>
    <w:rsid w:val="00216DFF"/>
    <w:rsid w:val="0022024F"/>
    <w:rsid w:val="002208B9"/>
    <w:rsid w:val="00221821"/>
    <w:rsid w:val="00223B4E"/>
    <w:rsid w:val="00223CE3"/>
    <w:rsid w:val="00224B56"/>
    <w:rsid w:val="002263ED"/>
    <w:rsid w:val="0022679A"/>
    <w:rsid w:val="00227587"/>
    <w:rsid w:val="0023230F"/>
    <w:rsid w:val="002329F6"/>
    <w:rsid w:val="00232B58"/>
    <w:rsid w:val="00236081"/>
    <w:rsid w:val="002360F5"/>
    <w:rsid w:val="00241036"/>
    <w:rsid w:val="00241488"/>
    <w:rsid w:val="0024183C"/>
    <w:rsid w:val="0024316C"/>
    <w:rsid w:val="0024355F"/>
    <w:rsid w:val="00243587"/>
    <w:rsid w:val="00244268"/>
    <w:rsid w:val="00246859"/>
    <w:rsid w:val="00247DC4"/>
    <w:rsid w:val="0025059F"/>
    <w:rsid w:val="00256058"/>
    <w:rsid w:val="00261AA6"/>
    <w:rsid w:val="00262033"/>
    <w:rsid w:val="00262671"/>
    <w:rsid w:val="0026279C"/>
    <w:rsid w:val="00262C28"/>
    <w:rsid w:val="00263140"/>
    <w:rsid w:val="00263FE3"/>
    <w:rsid w:val="002645FE"/>
    <w:rsid w:val="0026590A"/>
    <w:rsid w:val="00265A35"/>
    <w:rsid w:val="00267488"/>
    <w:rsid w:val="002701B3"/>
    <w:rsid w:val="00271DE7"/>
    <w:rsid w:val="00272BDC"/>
    <w:rsid w:val="00272F40"/>
    <w:rsid w:val="00276281"/>
    <w:rsid w:val="00276F59"/>
    <w:rsid w:val="0027765F"/>
    <w:rsid w:val="00277B5C"/>
    <w:rsid w:val="00281FC8"/>
    <w:rsid w:val="00282338"/>
    <w:rsid w:val="00282AD4"/>
    <w:rsid w:val="00285106"/>
    <w:rsid w:val="00285176"/>
    <w:rsid w:val="00285FC6"/>
    <w:rsid w:val="002945C3"/>
    <w:rsid w:val="00295808"/>
    <w:rsid w:val="002A2AAE"/>
    <w:rsid w:val="002A381E"/>
    <w:rsid w:val="002A3A15"/>
    <w:rsid w:val="002A4115"/>
    <w:rsid w:val="002A6172"/>
    <w:rsid w:val="002A6D23"/>
    <w:rsid w:val="002B5DEF"/>
    <w:rsid w:val="002B64FC"/>
    <w:rsid w:val="002B789D"/>
    <w:rsid w:val="002C4B2D"/>
    <w:rsid w:val="002C6CB6"/>
    <w:rsid w:val="002C7113"/>
    <w:rsid w:val="002C7A63"/>
    <w:rsid w:val="002C7F69"/>
    <w:rsid w:val="002D096C"/>
    <w:rsid w:val="002D1A1C"/>
    <w:rsid w:val="002D1A4D"/>
    <w:rsid w:val="002D2B6F"/>
    <w:rsid w:val="002D38F0"/>
    <w:rsid w:val="002D6AE1"/>
    <w:rsid w:val="002D6C51"/>
    <w:rsid w:val="002D6EEC"/>
    <w:rsid w:val="002E3075"/>
    <w:rsid w:val="002E31F4"/>
    <w:rsid w:val="002E4095"/>
    <w:rsid w:val="002E4728"/>
    <w:rsid w:val="002E6BDD"/>
    <w:rsid w:val="002F0232"/>
    <w:rsid w:val="002F0269"/>
    <w:rsid w:val="002F0FA7"/>
    <w:rsid w:val="002F6BBC"/>
    <w:rsid w:val="002F7303"/>
    <w:rsid w:val="00300D06"/>
    <w:rsid w:val="0030197E"/>
    <w:rsid w:val="003031AB"/>
    <w:rsid w:val="00303AD3"/>
    <w:rsid w:val="003064F0"/>
    <w:rsid w:val="003102E8"/>
    <w:rsid w:val="0031201D"/>
    <w:rsid w:val="0031308B"/>
    <w:rsid w:val="0031325D"/>
    <w:rsid w:val="00313698"/>
    <w:rsid w:val="00313D7E"/>
    <w:rsid w:val="00314836"/>
    <w:rsid w:val="00316341"/>
    <w:rsid w:val="003168C3"/>
    <w:rsid w:val="00317A92"/>
    <w:rsid w:val="003204F5"/>
    <w:rsid w:val="00320A94"/>
    <w:rsid w:val="00320AC9"/>
    <w:rsid w:val="00320CBC"/>
    <w:rsid w:val="0032583B"/>
    <w:rsid w:val="00326E51"/>
    <w:rsid w:val="00330025"/>
    <w:rsid w:val="00330ADF"/>
    <w:rsid w:val="0033234D"/>
    <w:rsid w:val="00332B27"/>
    <w:rsid w:val="003339E5"/>
    <w:rsid w:val="00333FF7"/>
    <w:rsid w:val="00334575"/>
    <w:rsid w:val="0033457B"/>
    <w:rsid w:val="00334D16"/>
    <w:rsid w:val="0033661E"/>
    <w:rsid w:val="00337D35"/>
    <w:rsid w:val="00340320"/>
    <w:rsid w:val="0034196C"/>
    <w:rsid w:val="003433B2"/>
    <w:rsid w:val="00344081"/>
    <w:rsid w:val="0034422D"/>
    <w:rsid w:val="00347DD3"/>
    <w:rsid w:val="00352B4F"/>
    <w:rsid w:val="003538F1"/>
    <w:rsid w:val="00354004"/>
    <w:rsid w:val="0035432F"/>
    <w:rsid w:val="003549E9"/>
    <w:rsid w:val="00355691"/>
    <w:rsid w:val="00355A96"/>
    <w:rsid w:val="0036001E"/>
    <w:rsid w:val="00360498"/>
    <w:rsid w:val="003605BB"/>
    <w:rsid w:val="00360853"/>
    <w:rsid w:val="00361ACC"/>
    <w:rsid w:val="0036349E"/>
    <w:rsid w:val="00363B13"/>
    <w:rsid w:val="00364B42"/>
    <w:rsid w:val="00364E52"/>
    <w:rsid w:val="00370029"/>
    <w:rsid w:val="00371DC5"/>
    <w:rsid w:val="003722DF"/>
    <w:rsid w:val="00372AE9"/>
    <w:rsid w:val="00373826"/>
    <w:rsid w:val="0037466C"/>
    <w:rsid w:val="00374B60"/>
    <w:rsid w:val="003755FD"/>
    <w:rsid w:val="003810A9"/>
    <w:rsid w:val="00381685"/>
    <w:rsid w:val="00381C6D"/>
    <w:rsid w:val="00381EDB"/>
    <w:rsid w:val="003822B1"/>
    <w:rsid w:val="00382452"/>
    <w:rsid w:val="00382891"/>
    <w:rsid w:val="00383556"/>
    <w:rsid w:val="00386049"/>
    <w:rsid w:val="00387471"/>
    <w:rsid w:val="00390592"/>
    <w:rsid w:val="00390AF2"/>
    <w:rsid w:val="00392D98"/>
    <w:rsid w:val="0039547F"/>
    <w:rsid w:val="003965E8"/>
    <w:rsid w:val="003A0BD0"/>
    <w:rsid w:val="003A1034"/>
    <w:rsid w:val="003A1700"/>
    <w:rsid w:val="003A2369"/>
    <w:rsid w:val="003A4FCD"/>
    <w:rsid w:val="003A70F4"/>
    <w:rsid w:val="003B07CA"/>
    <w:rsid w:val="003B0DEA"/>
    <w:rsid w:val="003B16D9"/>
    <w:rsid w:val="003B1E06"/>
    <w:rsid w:val="003B24EA"/>
    <w:rsid w:val="003B5E9B"/>
    <w:rsid w:val="003C039A"/>
    <w:rsid w:val="003C247B"/>
    <w:rsid w:val="003C5F44"/>
    <w:rsid w:val="003C63F6"/>
    <w:rsid w:val="003C68EB"/>
    <w:rsid w:val="003C6D9E"/>
    <w:rsid w:val="003C6FF3"/>
    <w:rsid w:val="003D0CEE"/>
    <w:rsid w:val="003D1118"/>
    <w:rsid w:val="003D28D3"/>
    <w:rsid w:val="003D415C"/>
    <w:rsid w:val="003D47CE"/>
    <w:rsid w:val="003D7CC1"/>
    <w:rsid w:val="003E2F24"/>
    <w:rsid w:val="003E43FC"/>
    <w:rsid w:val="003E561C"/>
    <w:rsid w:val="003E6C63"/>
    <w:rsid w:val="003E7AFF"/>
    <w:rsid w:val="003F0BA3"/>
    <w:rsid w:val="003F1D2F"/>
    <w:rsid w:val="003F3F96"/>
    <w:rsid w:val="003F49EF"/>
    <w:rsid w:val="003F4A94"/>
    <w:rsid w:val="003F4B20"/>
    <w:rsid w:val="003F4F51"/>
    <w:rsid w:val="003F533D"/>
    <w:rsid w:val="003F5879"/>
    <w:rsid w:val="003F62EE"/>
    <w:rsid w:val="003F6D77"/>
    <w:rsid w:val="004015D4"/>
    <w:rsid w:val="0040191D"/>
    <w:rsid w:val="00404DC8"/>
    <w:rsid w:val="0041294D"/>
    <w:rsid w:val="00413144"/>
    <w:rsid w:val="00413167"/>
    <w:rsid w:val="00413AA0"/>
    <w:rsid w:val="00415B9A"/>
    <w:rsid w:val="0041616F"/>
    <w:rsid w:val="0041690A"/>
    <w:rsid w:val="00420DC2"/>
    <w:rsid w:val="004227C6"/>
    <w:rsid w:val="00424C52"/>
    <w:rsid w:val="00425D64"/>
    <w:rsid w:val="00430E2C"/>
    <w:rsid w:val="004310F6"/>
    <w:rsid w:val="0043223B"/>
    <w:rsid w:val="00432524"/>
    <w:rsid w:val="00433E72"/>
    <w:rsid w:val="004345B1"/>
    <w:rsid w:val="004351E4"/>
    <w:rsid w:val="00437C00"/>
    <w:rsid w:val="004419ED"/>
    <w:rsid w:val="00442837"/>
    <w:rsid w:val="00442901"/>
    <w:rsid w:val="0044629F"/>
    <w:rsid w:val="00450049"/>
    <w:rsid w:val="004500E2"/>
    <w:rsid w:val="00450CF8"/>
    <w:rsid w:val="00451A63"/>
    <w:rsid w:val="00451B42"/>
    <w:rsid w:val="0045400F"/>
    <w:rsid w:val="00455156"/>
    <w:rsid w:val="00456ECD"/>
    <w:rsid w:val="00457385"/>
    <w:rsid w:val="00461D1F"/>
    <w:rsid w:val="0046495E"/>
    <w:rsid w:val="00464C37"/>
    <w:rsid w:val="004651C6"/>
    <w:rsid w:val="00466433"/>
    <w:rsid w:val="004664B6"/>
    <w:rsid w:val="004671BF"/>
    <w:rsid w:val="00470311"/>
    <w:rsid w:val="00471513"/>
    <w:rsid w:val="00472A4E"/>
    <w:rsid w:val="004740DB"/>
    <w:rsid w:val="00474A2C"/>
    <w:rsid w:val="00483E62"/>
    <w:rsid w:val="0048417E"/>
    <w:rsid w:val="00486734"/>
    <w:rsid w:val="00486834"/>
    <w:rsid w:val="00490FAF"/>
    <w:rsid w:val="0049148F"/>
    <w:rsid w:val="00492D63"/>
    <w:rsid w:val="0049361F"/>
    <w:rsid w:val="004946AE"/>
    <w:rsid w:val="00494CE7"/>
    <w:rsid w:val="00494F38"/>
    <w:rsid w:val="00495DBF"/>
    <w:rsid w:val="004966BF"/>
    <w:rsid w:val="004A088E"/>
    <w:rsid w:val="004A3B95"/>
    <w:rsid w:val="004A427F"/>
    <w:rsid w:val="004A4388"/>
    <w:rsid w:val="004A72C1"/>
    <w:rsid w:val="004B0E83"/>
    <w:rsid w:val="004B1661"/>
    <w:rsid w:val="004B1C36"/>
    <w:rsid w:val="004B237E"/>
    <w:rsid w:val="004B261A"/>
    <w:rsid w:val="004B5EA5"/>
    <w:rsid w:val="004C0234"/>
    <w:rsid w:val="004C06F0"/>
    <w:rsid w:val="004C2D59"/>
    <w:rsid w:val="004C3182"/>
    <w:rsid w:val="004C425A"/>
    <w:rsid w:val="004C5CC4"/>
    <w:rsid w:val="004C64B5"/>
    <w:rsid w:val="004D175A"/>
    <w:rsid w:val="004D18FB"/>
    <w:rsid w:val="004D29D2"/>
    <w:rsid w:val="004D3886"/>
    <w:rsid w:val="004D4E69"/>
    <w:rsid w:val="004D5600"/>
    <w:rsid w:val="004D6558"/>
    <w:rsid w:val="004D6709"/>
    <w:rsid w:val="004E0A11"/>
    <w:rsid w:val="004E2A7C"/>
    <w:rsid w:val="004E4597"/>
    <w:rsid w:val="004E50FD"/>
    <w:rsid w:val="004E5DED"/>
    <w:rsid w:val="004F15DC"/>
    <w:rsid w:val="004F31F0"/>
    <w:rsid w:val="004F3541"/>
    <w:rsid w:val="004F3B55"/>
    <w:rsid w:val="004F4692"/>
    <w:rsid w:val="004F644B"/>
    <w:rsid w:val="0050100A"/>
    <w:rsid w:val="005065AA"/>
    <w:rsid w:val="00507281"/>
    <w:rsid w:val="00512F3A"/>
    <w:rsid w:val="00515103"/>
    <w:rsid w:val="00520F79"/>
    <w:rsid w:val="00522C6B"/>
    <w:rsid w:val="00523992"/>
    <w:rsid w:val="005240A9"/>
    <w:rsid w:val="00526ECE"/>
    <w:rsid w:val="00527B9C"/>
    <w:rsid w:val="005329B0"/>
    <w:rsid w:val="00532DC9"/>
    <w:rsid w:val="00532F65"/>
    <w:rsid w:val="00534B5D"/>
    <w:rsid w:val="0053696B"/>
    <w:rsid w:val="005373DC"/>
    <w:rsid w:val="005406E5"/>
    <w:rsid w:val="00541176"/>
    <w:rsid w:val="00541E28"/>
    <w:rsid w:val="0054277F"/>
    <w:rsid w:val="0054409A"/>
    <w:rsid w:val="00547328"/>
    <w:rsid w:val="005528A4"/>
    <w:rsid w:val="005548F6"/>
    <w:rsid w:val="005576A4"/>
    <w:rsid w:val="005617E7"/>
    <w:rsid w:val="00564C4D"/>
    <w:rsid w:val="00565818"/>
    <w:rsid w:val="005666E5"/>
    <w:rsid w:val="0056748D"/>
    <w:rsid w:val="005768B8"/>
    <w:rsid w:val="00576ACC"/>
    <w:rsid w:val="005805C2"/>
    <w:rsid w:val="005842A9"/>
    <w:rsid w:val="005842EA"/>
    <w:rsid w:val="0058649D"/>
    <w:rsid w:val="0058654E"/>
    <w:rsid w:val="00586609"/>
    <w:rsid w:val="0059093E"/>
    <w:rsid w:val="00591623"/>
    <w:rsid w:val="00591C08"/>
    <w:rsid w:val="00592389"/>
    <w:rsid w:val="00593C3A"/>
    <w:rsid w:val="00593C9E"/>
    <w:rsid w:val="00594EA7"/>
    <w:rsid w:val="00594F64"/>
    <w:rsid w:val="00595058"/>
    <w:rsid w:val="005973D8"/>
    <w:rsid w:val="00597AC9"/>
    <w:rsid w:val="005A2871"/>
    <w:rsid w:val="005B1684"/>
    <w:rsid w:val="005B1B91"/>
    <w:rsid w:val="005B3628"/>
    <w:rsid w:val="005B36DB"/>
    <w:rsid w:val="005B5B22"/>
    <w:rsid w:val="005B73BB"/>
    <w:rsid w:val="005B77B4"/>
    <w:rsid w:val="005C0EBA"/>
    <w:rsid w:val="005C26AA"/>
    <w:rsid w:val="005C470A"/>
    <w:rsid w:val="005C6CEE"/>
    <w:rsid w:val="005C7C94"/>
    <w:rsid w:val="005D0442"/>
    <w:rsid w:val="005D0761"/>
    <w:rsid w:val="005D11A3"/>
    <w:rsid w:val="005D1641"/>
    <w:rsid w:val="005D2F92"/>
    <w:rsid w:val="005D4400"/>
    <w:rsid w:val="005D53E6"/>
    <w:rsid w:val="005D6644"/>
    <w:rsid w:val="005E0567"/>
    <w:rsid w:val="005E09B8"/>
    <w:rsid w:val="005E0D42"/>
    <w:rsid w:val="005E10D9"/>
    <w:rsid w:val="005E59C3"/>
    <w:rsid w:val="005E69C7"/>
    <w:rsid w:val="005E6AB6"/>
    <w:rsid w:val="005E73A7"/>
    <w:rsid w:val="005F1436"/>
    <w:rsid w:val="005F1665"/>
    <w:rsid w:val="005F4128"/>
    <w:rsid w:val="005F4B7D"/>
    <w:rsid w:val="00602B84"/>
    <w:rsid w:val="00604FF2"/>
    <w:rsid w:val="00607F2C"/>
    <w:rsid w:val="00611A3C"/>
    <w:rsid w:val="00611E64"/>
    <w:rsid w:val="006122ED"/>
    <w:rsid w:val="00613C10"/>
    <w:rsid w:val="006147B9"/>
    <w:rsid w:val="00614FF4"/>
    <w:rsid w:val="00622A6D"/>
    <w:rsid w:val="006261F5"/>
    <w:rsid w:val="0062668E"/>
    <w:rsid w:val="0063071E"/>
    <w:rsid w:val="0063153E"/>
    <w:rsid w:val="006321AF"/>
    <w:rsid w:val="0063248B"/>
    <w:rsid w:val="00632D96"/>
    <w:rsid w:val="00636B67"/>
    <w:rsid w:val="00642267"/>
    <w:rsid w:val="006424C0"/>
    <w:rsid w:val="00643F80"/>
    <w:rsid w:val="006459A6"/>
    <w:rsid w:val="00645B3F"/>
    <w:rsid w:val="00645C35"/>
    <w:rsid w:val="006461D1"/>
    <w:rsid w:val="00646AC8"/>
    <w:rsid w:val="00646CBC"/>
    <w:rsid w:val="00647CEA"/>
    <w:rsid w:val="00647E2A"/>
    <w:rsid w:val="00647E6E"/>
    <w:rsid w:val="006510E6"/>
    <w:rsid w:val="00651BD7"/>
    <w:rsid w:val="00652A9B"/>
    <w:rsid w:val="006530BB"/>
    <w:rsid w:val="00653C81"/>
    <w:rsid w:val="006569BE"/>
    <w:rsid w:val="00660000"/>
    <w:rsid w:val="0066338C"/>
    <w:rsid w:val="0066342A"/>
    <w:rsid w:val="00665996"/>
    <w:rsid w:val="00666BFB"/>
    <w:rsid w:val="00672F1D"/>
    <w:rsid w:val="00673073"/>
    <w:rsid w:val="00676182"/>
    <w:rsid w:val="006763CD"/>
    <w:rsid w:val="00677251"/>
    <w:rsid w:val="00677A54"/>
    <w:rsid w:val="00677BC1"/>
    <w:rsid w:val="00681A37"/>
    <w:rsid w:val="006827BD"/>
    <w:rsid w:val="00682B0B"/>
    <w:rsid w:val="00684B5B"/>
    <w:rsid w:val="00684FC4"/>
    <w:rsid w:val="0068514C"/>
    <w:rsid w:val="0068640E"/>
    <w:rsid w:val="00686828"/>
    <w:rsid w:val="00686E78"/>
    <w:rsid w:val="00690254"/>
    <w:rsid w:val="006912DA"/>
    <w:rsid w:val="00693307"/>
    <w:rsid w:val="006965BF"/>
    <w:rsid w:val="006968CF"/>
    <w:rsid w:val="00696E14"/>
    <w:rsid w:val="006A0079"/>
    <w:rsid w:val="006A06E9"/>
    <w:rsid w:val="006A0D25"/>
    <w:rsid w:val="006A18DC"/>
    <w:rsid w:val="006A4D8B"/>
    <w:rsid w:val="006A5F45"/>
    <w:rsid w:val="006A628F"/>
    <w:rsid w:val="006A62DF"/>
    <w:rsid w:val="006B14E3"/>
    <w:rsid w:val="006B2083"/>
    <w:rsid w:val="006B26FB"/>
    <w:rsid w:val="006B4AEB"/>
    <w:rsid w:val="006B675C"/>
    <w:rsid w:val="006B7786"/>
    <w:rsid w:val="006B7976"/>
    <w:rsid w:val="006C0A5A"/>
    <w:rsid w:val="006C1174"/>
    <w:rsid w:val="006C1683"/>
    <w:rsid w:val="006C1893"/>
    <w:rsid w:val="006C1FB7"/>
    <w:rsid w:val="006C2A6D"/>
    <w:rsid w:val="006C2DBA"/>
    <w:rsid w:val="006C2EE7"/>
    <w:rsid w:val="006C2FBC"/>
    <w:rsid w:val="006C4E9E"/>
    <w:rsid w:val="006D26E5"/>
    <w:rsid w:val="006D46A8"/>
    <w:rsid w:val="006D4709"/>
    <w:rsid w:val="006D4880"/>
    <w:rsid w:val="006D4F6D"/>
    <w:rsid w:val="006D519A"/>
    <w:rsid w:val="006D5D7B"/>
    <w:rsid w:val="006E40D1"/>
    <w:rsid w:val="006E54D8"/>
    <w:rsid w:val="006E55D9"/>
    <w:rsid w:val="006E7D8A"/>
    <w:rsid w:val="006F019D"/>
    <w:rsid w:val="006F103B"/>
    <w:rsid w:val="006F257D"/>
    <w:rsid w:val="006F39BE"/>
    <w:rsid w:val="006F4C6C"/>
    <w:rsid w:val="006F5118"/>
    <w:rsid w:val="007001DE"/>
    <w:rsid w:val="00700FBF"/>
    <w:rsid w:val="00704DC7"/>
    <w:rsid w:val="007066C2"/>
    <w:rsid w:val="00710CAF"/>
    <w:rsid w:val="007111E4"/>
    <w:rsid w:val="00711E43"/>
    <w:rsid w:val="007124B7"/>
    <w:rsid w:val="007125AB"/>
    <w:rsid w:val="0071295C"/>
    <w:rsid w:val="00712CC8"/>
    <w:rsid w:val="00714961"/>
    <w:rsid w:val="007150A6"/>
    <w:rsid w:val="00715412"/>
    <w:rsid w:val="00715DE8"/>
    <w:rsid w:val="00716997"/>
    <w:rsid w:val="00716D24"/>
    <w:rsid w:val="00717704"/>
    <w:rsid w:val="00717B31"/>
    <w:rsid w:val="00717EB0"/>
    <w:rsid w:val="0072058A"/>
    <w:rsid w:val="007226B7"/>
    <w:rsid w:val="00722A43"/>
    <w:rsid w:val="00723D54"/>
    <w:rsid w:val="00723FEA"/>
    <w:rsid w:val="007241A1"/>
    <w:rsid w:val="007243F8"/>
    <w:rsid w:val="00724BC9"/>
    <w:rsid w:val="00726592"/>
    <w:rsid w:val="0073051D"/>
    <w:rsid w:val="007313CF"/>
    <w:rsid w:val="0073229C"/>
    <w:rsid w:val="00732439"/>
    <w:rsid w:val="007349B9"/>
    <w:rsid w:val="00735EA3"/>
    <w:rsid w:val="0073743E"/>
    <w:rsid w:val="00737897"/>
    <w:rsid w:val="00737A06"/>
    <w:rsid w:val="0074038A"/>
    <w:rsid w:val="00745490"/>
    <w:rsid w:val="00746A95"/>
    <w:rsid w:val="00746ECD"/>
    <w:rsid w:val="00746F47"/>
    <w:rsid w:val="007476D7"/>
    <w:rsid w:val="007526CF"/>
    <w:rsid w:val="007526E2"/>
    <w:rsid w:val="00753A44"/>
    <w:rsid w:val="0075523D"/>
    <w:rsid w:val="00756910"/>
    <w:rsid w:val="007603EB"/>
    <w:rsid w:val="007611E1"/>
    <w:rsid w:val="00761B26"/>
    <w:rsid w:val="0076268E"/>
    <w:rsid w:val="0076497E"/>
    <w:rsid w:val="0076548A"/>
    <w:rsid w:val="00766641"/>
    <w:rsid w:val="007702B4"/>
    <w:rsid w:val="00771079"/>
    <w:rsid w:val="0077263C"/>
    <w:rsid w:val="0077370C"/>
    <w:rsid w:val="00776B6E"/>
    <w:rsid w:val="007801F7"/>
    <w:rsid w:val="0078230E"/>
    <w:rsid w:val="0078336C"/>
    <w:rsid w:val="007854F9"/>
    <w:rsid w:val="00785BEE"/>
    <w:rsid w:val="007916A7"/>
    <w:rsid w:val="007935E9"/>
    <w:rsid w:val="00794B91"/>
    <w:rsid w:val="007956A2"/>
    <w:rsid w:val="00795C4D"/>
    <w:rsid w:val="00797B87"/>
    <w:rsid w:val="007A0080"/>
    <w:rsid w:val="007A10C8"/>
    <w:rsid w:val="007A436A"/>
    <w:rsid w:val="007A501B"/>
    <w:rsid w:val="007A5371"/>
    <w:rsid w:val="007A6C9A"/>
    <w:rsid w:val="007A7316"/>
    <w:rsid w:val="007A74A3"/>
    <w:rsid w:val="007A74F3"/>
    <w:rsid w:val="007A7B06"/>
    <w:rsid w:val="007A7DB9"/>
    <w:rsid w:val="007B264E"/>
    <w:rsid w:val="007B3BE1"/>
    <w:rsid w:val="007B4846"/>
    <w:rsid w:val="007B4FE3"/>
    <w:rsid w:val="007B554D"/>
    <w:rsid w:val="007B7680"/>
    <w:rsid w:val="007C08C5"/>
    <w:rsid w:val="007C15C5"/>
    <w:rsid w:val="007C1B5C"/>
    <w:rsid w:val="007C23C4"/>
    <w:rsid w:val="007C35F2"/>
    <w:rsid w:val="007C66A8"/>
    <w:rsid w:val="007D0631"/>
    <w:rsid w:val="007D150E"/>
    <w:rsid w:val="007D1CDE"/>
    <w:rsid w:val="007D1FF5"/>
    <w:rsid w:val="007D26D1"/>
    <w:rsid w:val="007D434B"/>
    <w:rsid w:val="007D4621"/>
    <w:rsid w:val="007D4FBB"/>
    <w:rsid w:val="007D5759"/>
    <w:rsid w:val="007D6630"/>
    <w:rsid w:val="007D691F"/>
    <w:rsid w:val="007D69A9"/>
    <w:rsid w:val="007E1AA0"/>
    <w:rsid w:val="007E3118"/>
    <w:rsid w:val="007E442B"/>
    <w:rsid w:val="007E7977"/>
    <w:rsid w:val="007F0879"/>
    <w:rsid w:val="007F2B59"/>
    <w:rsid w:val="007F31DC"/>
    <w:rsid w:val="00800397"/>
    <w:rsid w:val="0080142F"/>
    <w:rsid w:val="0080277E"/>
    <w:rsid w:val="00802D38"/>
    <w:rsid w:val="0080483E"/>
    <w:rsid w:val="008060E0"/>
    <w:rsid w:val="00813062"/>
    <w:rsid w:val="00821B92"/>
    <w:rsid w:val="00823C88"/>
    <w:rsid w:val="00823CFC"/>
    <w:rsid w:val="0082494C"/>
    <w:rsid w:val="0082506A"/>
    <w:rsid w:val="008258FC"/>
    <w:rsid w:val="00830428"/>
    <w:rsid w:val="008329A6"/>
    <w:rsid w:val="00833842"/>
    <w:rsid w:val="00834EEF"/>
    <w:rsid w:val="008360F0"/>
    <w:rsid w:val="0084005E"/>
    <w:rsid w:val="00840837"/>
    <w:rsid w:val="00841F51"/>
    <w:rsid w:val="00842819"/>
    <w:rsid w:val="0084289F"/>
    <w:rsid w:val="00843952"/>
    <w:rsid w:val="008457C0"/>
    <w:rsid w:val="00845891"/>
    <w:rsid w:val="00847D64"/>
    <w:rsid w:val="008504A4"/>
    <w:rsid w:val="00850658"/>
    <w:rsid w:val="0085121C"/>
    <w:rsid w:val="00851409"/>
    <w:rsid w:val="008534F0"/>
    <w:rsid w:val="00855A9B"/>
    <w:rsid w:val="00855BED"/>
    <w:rsid w:val="00856153"/>
    <w:rsid w:val="00860228"/>
    <w:rsid w:val="00862475"/>
    <w:rsid w:val="00862746"/>
    <w:rsid w:val="00866FD8"/>
    <w:rsid w:val="0086700E"/>
    <w:rsid w:val="008677AF"/>
    <w:rsid w:val="00867845"/>
    <w:rsid w:val="00870370"/>
    <w:rsid w:val="00871634"/>
    <w:rsid w:val="00872D64"/>
    <w:rsid w:val="00873652"/>
    <w:rsid w:val="0087520B"/>
    <w:rsid w:val="0087710E"/>
    <w:rsid w:val="00880B60"/>
    <w:rsid w:val="0088438D"/>
    <w:rsid w:val="00886ACD"/>
    <w:rsid w:val="00887B8A"/>
    <w:rsid w:val="00887F14"/>
    <w:rsid w:val="00890176"/>
    <w:rsid w:val="008928C1"/>
    <w:rsid w:val="0089298A"/>
    <w:rsid w:val="0089656C"/>
    <w:rsid w:val="008965ED"/>
    <w:rsid w:val="008975AE"/>
    <w:rsid w:val="00897945"/>
    <w:rsid w:val="00897AF2"/>
    <w:rsid w:val="008A0DD8"/>
    <w:rsid w:val="008A1634"/>
    <w:rsid w:val="008A2C0F"/>
    <w:rsid w:val="008A3137"/>
    <w:rsid w:val="008A4B43"/>
    <w:rsid w:val="008A54E3"/>
    <w:rsid w:val="008A6211"/>
    <w:rsid w:val="008A6534"/>
    <w:rsid w:val="008B0963"/>
    <w:rsid w:val="008B0EE1"/>
    <w:rsid w:val="008B16FE"/>
    <w:rsid w:val="008B1A15"/>
    <w:rsid w:val="008B3E39"/>
    <w:rsid w:val="008B4F45"/>
    <w:rsid w:val="008B5BA6"/>
    <w:rsid w:val="008B621B"/>
    <w:rsid w:val="008B75C4"/>
    <w:rsid w:val="008C215A"/>
    <w:rsid w:val="008C299A"/>
    <w:rsid w:val="008C2A1A"/>
    <w:rsid w:val="008C3662"/>
    <w:rsid w:val="008C4518"/>
    <w:rsid w:val="008C47AE"/>
    <w:rsid w:val="008C5172"/>
    <w:rsid w:val="008C5C9A"/>
    <w:rsid w:val="008C5E21"/>
    <w:rsid w:val="008C6D24"/>
    <w:rsid w:val="008D3666"/>
    <w:rsid w:val="008D53CA"/>
    <w:rsid w:val="008D6CA4"/>
    <w:rsid w:val="008E0829"/>
    <w:rsid w:val="008E0ECE"/>
    <w:rsid w:val="008E140E"/>
    <w:rsid w:val="008E3CE3"/>
    <w:rsid w:val="008E58A1"/>
    <w:rsid w:val="008E70D3"/>
    <w:rsid w:val="008E7298"/>
    <w:rsid w:val="008E74D0"/>
    <w:rsid w:val="008E7790"/>
    <w:rsid w:val="008F1267"/>
    <w:rsid w:val="008F1FE7"/>
    <w:rsid w:val="008F2388"/>
    <w:rsid w:val="008F3D17"/>
    <w:rsid w:val="008F45C0"/>
    <w:rsid w:val="008F6102"/>
    <w:rsid w:val="008F63D8"/>
    <w:rsid w:val="00900865"/>
    <w:rsid w:val="0090098A"/>
    <w:rsid w:val="00901EA6"/>
    <w:rsid w:val="0090265D"/>
    <w:rsid w:val="00903C34"/>
    <w:rsid w:val="00905B59"/>
    <w:rsid w:val="00905BA0"/>
    <w:rsid w:val="00906565"/>
    <w:rsid w:val="009070E4"/>
    <w:rsid w:val="00910B34"/>
    <w:rsid w:val="009126C9"/>
    <w:rsid w:val="009144B3"/>
    <w:rsid w:val="0091598C"/>
    <w:rsid w:val="009165DC"/>
    <w:rsid w:val="00917CD5"/>
    <w:rsid w:val="00922815"/>
    <w:rsid w:val="00922B66"/>
    <w:rsid w:val="009264BA"/>
    <w:rsid w:val="00927F68"/>
    <w:rsid w:val="0093169D"/>
    <w:rsid w:val="00931999"/>
    <w:rsid w:val="00931C06"/>
    <w:rsid w:val="00932356"/>
    <w:rsid w:val="00932798"/>
    <w:rsid w:val="0093607D"/>
    <w:rsid w:val="00936242"/>
    <w:rsid w:val="00936BCB"/>
    <w:rsid w:val="009376A5"/>
    <w:rsid w:val="009378A7"/>
    <w:rsid w:val="00942D99"/>
    <w:rsid w:val="00943CB2"/>
    <w:rsid w:val="00947809"/>
    <w:rsid w:val="00951864"/>
    <w:rsid w:val="009525A5"/>
    <w:rsid w:val="00952F4E"/>
    <w:rsid w:val="0095376C"/>
    <w:rsid w:val="00953F91"/>
    <w:rsid w:val="00954777"/>
    <w:rsid w:val="0095489F"/>
    <w:rsid w:val="009549EB"/>
    <w:rsid w:val="00955083"/>
    <w:rsid w:val="00956B32"/>
    <w:rsid w:val="00957391"/>
    <w:rsid w:val="00960349"/>
    <w:rsid w:val="00960379"/>
    <w:rsid w:val="00960B03"/>
    <w:rsid w:val="0096601D"/>
    <w:rsid w:val="009669EB"/>
    <w:rsid w:val="00966A8A"/>
    <w:rsid w:val="00966D6C"/>
    <w:rsid w:val="00966D8B"/>
    <w:rsid w:val="00970129"/>
    <w:rsid w:val="00970E42"/>
    <w:rsid w:val="00973DDE"/>
    <w:rsid w:val="00974594"/>
    <w:rsid w:val="009745DD"/>
    <w:rsid w:val="00975051"/>
    <w:rsid w:val="0097520F"/>
    <w:rsid w:val="0097521D"/>
    <w:rsid w:val="00977D7F"/>
    <w:rsid w:val="00982AD0"/>
    <w:rsid w:val="009830D7"/>
    <w:rsid w:val="0098311C"/>
    <w:rsid w:val="00983367"/>
    <w:rsid w:val="0098480D"/>
    <w:rsid w:val="009849EC"/>
    <w:rsid w:val="00991941"/>
    <w:rsid w:val="0099272A"/>
    <w:rsid w:val="009928B0"/>
    <w:rsid w:val="009946E8"/>
    <w:rsid w:val="00997170"/>
    <w:rsid w:val="009A1BE6"/>
    <w:rsid w:val="009A26AF"/>
    <w:rsid w:val="009A3B19"/>
    <w:rsid w:val="009A3C89"/>
    <w:rsid w:val="009A4B1F"/>
    <w:rsid w:val="009A7629"/>
    <w:rsid w:val="009A7B8D"/>
    <w:rsid w:val="009B02C9"/>
    <w:rsid w:val="009B373A"/>
    <w:rsid w:val="009B7072"/>
    <w:rsid w:val="009C0C59"/>
    <w:rsid w:val="009C0FC0"/>
    <w:rsid w:val="009C19D3"/>
    <w:rsid w:val="009C256C"/>
    <w:rsid w:val="009C2A1B"/>
    <w:rsid w:val="009C2C81"/>
    <w:rsid w:val="009C315D"/>
    <w:rsid w:val="009C6A8D"/>
    <w:rsid w:val="009D0667"/>
    <w:rsid w:val="009D3BF7"/>
    <w:rsid w:val="009D3F04"/>
    <w:rsid w:val="009E1349"/>
    <w:rsid w:val="009E2B76"/>
    <w:rsid w:val="009E4427"/>
    <w:rsid w:val="009E67FD"/>
    <w:rsid w:val="009E6E21"/>
    <w:rsid w:val="009F0511"/>
    <w:rsid w:val="009F09D2"/>
    <w:rsid w:val="009F4530"/>
    <w:rsid w:val="009F4E9A"/>
    <w:rsid w:val="009F61D7"/>
    <w:rsid w:val="009F667C"/>
    <w:rsid w:val="009F6F49"/>
    <w:rsid w:val="00A00D83"/>
    <w:rsid w:val="00A011FB"/>
    <w:rsid w:val="00A01890"/>
    <w:rsid w:val="00A019F7"/>
    <w:rsid w:val="00A024A0"/>
    <w:rsid w:val="00A02FC7"/>
    <w:rsid w:val="00A045FC"/>
    <w:rsid w:val="00A0757D"/>
    <w:rsid w:val="00A101B1"/>
    <w:rsid w:val="00A112F2"/>
    <w:rsid w:val="00A12A77"/>
    <w:rsid w:val="00A153DA"/>
    <w:rsid w:val="00A155C5"/>
    <w:rsid w:val="00A158AB"/>
    <w:rsid w:val="00A16024"/>
    <w:rsid w:val="00A21DAF"/>
    <w:rsid w:val="00A247BB"/>
    <w:rsid w:val="00A2614C"/>
    <w:rsid w:val="00A319CE"/>
    <w:rsid w:val="00A33464"/>
    <w:rsid w:val="00A35DCE"/>
    <w:rsid w:val="00A368CE"/>
    <w:rsid w:val="00A37604"/>
    <w:rsid w:val="00A42B54"/>
    <w:rsid w:val="00A438EF"/>
    <w:rsid w:val="00A44DE1"/>
    <w:rsid w:val="00A47531"/>
    <w:rsid w:val="00A47735"/>
    <w:rsid w:val="00A479B0"/>
    <w:rsid w:val="00A47FA4"/>
    <w:rsid w:val="00A52244"/>
    <w:rsid w:val="00A5283B"/>
    <w:rsid w:val="00A54513"/>
    <w:rsid w:val="00A55720"/>
    <w:rsid w:val="00A55EA1"/>
    <w:rsid w:val="00A55F13"/>
    <w:rsid w:val="00A57D41"/>
    <w:rsid w:val="00A60E1D"/>
    <w:rsid w:val="00A61BD6"/>
    <w:rsid w:val="00A6280B"/>
    <w:rsid w:val="00A65707"/>
    <w:rsid w:val="00A66F4B"/>
    <w:rsid w:val="00A72358"/>
    <w:rsid w:val="00A727B1"/>
    <w:rsid w:val="00A7507A"/>
    <w:rsid w:val="00A75A0C"/>
    <w:rsid w:val="00A76A89"/>
    <w:rsid w:val="00A77410"/>
    <w:rsid w:val="00A807A4"/>
    <w:rsid w:val="00A80F50"/>
    <w:rsid w:val="00A8197F"/>
    <w:rsid w:val="00A829E4"/>
    <w:rsid w:val="00A82FEB"/>
    <w:rsid w:val="00A85EA5"/>
    <w:rsid w:val="00A85F64"/>
    <w:rsid w:val="00A91A6D"/>
    <w:rsid w:val="00A91E9E"/>
    <w:rsid w:val="00A93F71"/>
    <w:rsid w:val="00A94950"/>
    <w:rsid w:val="00A94BE9"/>
    <w:rsid w:val="00A97DDA"/>
    <w:rsid w:val="00AA27D7"/>
    <w:rsid w:val="00AA3B0B"/>
    <w:rsid w:val="00AA4D7D"/>
    <w:rsid w:val="00AA7F68"/>
    <w:rsid w:val="00AB1E65"/>
    <w:rsid w:val="00AB3BBB"/>
    <w:rsid w:val="00AB67A1"/>
    <w:rsid w:val="00AB6D21"/>
    <w:rsid w:val="00AB6EC5"/>
    <w:rsid w:val="00AB7FE3"/>
    <w:rsid w:val="00AC0147"/>
    <w:rsid w:val="00AC1F48"/>
    <w:rsid w:val="00AC2583"/>
    <w:rsid w:val="00AC28CA"/>
    <w:rsid w:val="00AC3684"/>
    <w:rsid w:val="00AC39F5"/>
    <w:rsid w:val="00AC47A9"/>
    <w:rsid w:val="00AC4ABA"/>
    <w:rsid w:val="00AC5F39"/>
    <w:rsid w:val="00AC6B45"/>
    <w:rsid w:val="00AC702F"/>
    <w:rsid w:val="00AC71D3"/>
    <w:rsid w:val="00AD0EF6"/>
    <w:rsid w:val="00AD1DE4"/>
    <w:rsid w:val="00AD1E6C"/>
    <w:rsid w:val="00AD27D9"/>
    <w:rsid w:val="00AD28B1"/>
    <w:rsid w:val="00AD2C14"/>
    <w:rsid w:val="00AD30BF"/>
    <w:rsid w:val="00AD4428"/>
    <w:rsid w:val="00AD4A48"/>
    <w:rsid w:val="00AD523F"/>
    <w:rsid w:val="00AD68ED"/>
    <w:rsid w:val="00AE200E"/>
    <w:rsid w:val="00AE29E1"/>
    <w:rsid w:val="00AE2A77"/>
    <w:rsid w:val="00AE2AF0"/>
    <w:rsid w:val="00AE46BF"/>
    <w:rsid w:val="00AE4B57"/>
    <w:rsid w:val="00AE5179"/>
    <w:rsid w:val="00AE5A85"/>
    <w:rsid w:val="00AE6394"/>
    <w:rsid w:val="00AF16B3"/>
    <w:rsid w:val="00AF17D6"/>
    <w:rsid w:val="00AF3BBB"/>
    <w:rsid w:val="00AF47FE"/>
    <w:rsid w:val="00AF48FA"/>
    <w:rsid w:val="00AF5E8D"/>
    <w:rsid w:val="00AF68D7"/>
    <w:rsid w:val="00AF6D9E"/>
    <w:rsid w:val="00B02867"/>
    <w:rsid w:val="00B032FA"/>
    <w:rsid w:val="00B03861"/>
    <w:rsid w:val="00B03B4A"/>
    <w:rsid w:val="00B056C4"/>
    <w:rsid w:val="00B06F8B"/>
    <w:rsid w:val="00B10F01"/>
    <w:rsid w:val="00B10FD2"/>
    <w:rsid w:val="00B1111B"/>
    <w:rsid w:val="00B132B5"/>
    <w:rsid w:val="00B1369C"/>
    <w:rsid w:val="00B142BB"/>
    <w:rsid w:val="00B161DD"/>
    <w:rsid w:val="00B2122B"/>
    <w:rsid w:val="00B2350F"/>
    <w:rsid w:val="00B2548D"/>
    <w:rsid w:val="00B25BD9"/>
    <w:rsid w:val="00B26AE5"/>
    <w:rsid w:val="00B27504"/>
    <w:rsid w:val="00B27FEA"/>
    <w:rsid w:val="00B30613"/>
    <w:rsid w:val="00B3161E"/>
    <w:rsid w:val="00B31BBF"/>
    <w:rsid w:val="00B40132"/>
    <w:rsid w:val="00B42679"/>
    <w:rsid w:val="00B4341C"/>
    <w:rsid w:val="00B43882"/>
    <w:rsid w:val="00B44DB0"/>
    <w:rsid w:val="00B44F46"/>
    <w:rsid w:val="00B45A7B"/>
    <w:rsid w:val="00B46048"/>
    <w:rsid w:val="00B479BD"/>
    <w:rsid w:val="00B47C4B"/>
    <w:rsid w:val="00B51E7B"/>
    <w:rsid w:val="00B529C6"/>
    <w:rsid w:val="00B52B91"/>
    <w:rsid w:val="00B53022"/>
    <w:rsid w:val="00B53A16"/>
    <w:rsid w:val="00B54550"/>
    <w:rsid w:val="00B55588"/>
    <w:rsid w:val="00B60893"/>
    <w:rsid w:val="00B6250C"/>
    <w:rsid w:val="00B6312F"/>
    <w:rsid w:val="00B661A3"/>
    <w:rsid w:val="00B66BEF"/>
    <w:rsid w:val="00B67498"/>
    <w:rsid w:val="00B67516"/>
    <w:rsid w:val="00B67DCE"/>
    <w:rsid w:val="00B7112D"/>
    <w:rsid w:val="00B71163"/>
    <w:rsid w:val="00B719A9"/>
    <w:rsid w:val="00B736BB"/>
    <w:rsid w:val="00B739E7"/>
    <w:rsid w:val="00B74F03"/>
    <w:rsid w:val="00B816CC"/>
    <w:rsid w:val="00B81881"/>
    <w:rsid w:val="00B8257D"/>
    <w:rsid w:val="00B838F1"/>
    <w:rsid w:val="00B840C5"/>
    <w:rsid w:val="00B861CF"/>
    <w:rsid w:val="00B86A37"/>
    <w:rsid w:val="00B87C2F"/>
    <w:rsid w:val="00B90C3D"/>
    <w:rsid w:val="00B92F01"/>
    <w:rsid w:val="00B95187"/>
    <w:rsid w:val="00B9690F"/>
    <w:rsid w:val="00B96974"/>
    <w:rsid w:val="00B97143"/>
    <w:rsid w:val="00BA4353"/>
    <w:rsid w:val="00BA45D5"/>
    <w:rsid w:val="00BA5A0A"/>
    <w:rsid w:val="00BA6714"/>
    <w:rsid w:val="00BA7883"/>
    <w:rsid w:val="00BA7FA6"/>
    <w:rsid w:val="00BB03DA"/>
    <w:rsid w:val="00BB0AF3"/>
    <w:rsid w:val="00BB139D"/>
    <w:rsid w:val="00BB1604"/>
    <w:rsid w:val="00BB2E81"/>
    <w:rsid w:val="00BB4F2D"/>
    <w:rsid w:val="00BB5221"/>
    <w:rsid w:val="00BB71AB"/>
    <w:rsid w:val="00BC0864"/>
    <w:rsid w:val="00BC18F8"/>
    <w:rsid w:val="00BC1B78"/>
    <w:rsid w:val="00BC1D87"/>
    <w:rsid w:val="00BC3AD3"/>
    <w:rsid w:val="00BC5710"/>
    <w:rsid w:val="00BC73D2"/>
    <w:rsid w:val="00BD0ACA"/>
    <w:rsid w:val="00BD1B83"/>
    <w:rsid w:val="00BD3972"/>
    <w:rsid w:val="00BD4BE5"/>
    <w:rsid w:val="00BD6B59"/>
    <w:rsid w:val="00BD6C05"/>
    <w:rsid w:val="00BD7C92"/>
    <w:rsid w:val="00BE054C"/>
    <w:rsid w:val="00BE1190"/>
    <w:rsid w:val="00BE1E57"/>
    <w:rsid w:val="00BE3976"/>
    <w:rsid w:val="00BE4A5B"/>
    <w:rsid w:val="00BE54D2"/>
    <w:rsid w:val="00BE6C8C"/>
    <w:rsid w:val="00BF054D"/>
    <w:rsid w:val="00BF1755"/>
    <w:rsid w:val="00BF2199"/>
    <w:rsid w:val="00BF21AA"/>
    <w:rsid w:val="00BF2FB1"/>
    <w:rsid w:val="00BF31B1"/>
    <w:rsid w:val="00BF3A9F"/>
    <w:rsid w:val="00BF52A6"/>
    <w:rsid w:val="00BF532D"/>
    <w:rsid w:val="00BF57B3"/>
    <w:rsid w:val="00BF61F7"/>
    <w:rsid w:val="00C01195"/>
    <w:rsid w:val="00C02BA8"/>
    <w:rsid w:val="00C03F46"/>
    <w:rsid w:val="00C04368"/>
    <w:rsid w:val="00C049A9"/>
    <w:rsid w:val="00C077D0"/>
    <w:rsid w:val="00C07D48"/>
    <w:rsid w:val="00C10714"/>
    <w:rsid w:val="00C11F45"/>
    <w:rsid w:val="00C13000"/>
    <w:rsid w:val="00C13863"/>
    <w:rsid w:val="00C153E7"/>
    <w:rsid w:val="00C17761"/>
    <w:rsid w:val="00C1797C"/>
    <w:rsid w:val="00C17BB7"/>
    <w:rsid w:val="00C22730"/>
    <w:rsid w:val="00C247F5"/>
    <w:rsid w:val="00C2764D"/>
    <w:rsid w:val="00C30186"/>
    <w:rsid w:val="00C304E6"/>
    <w:rsid w:val="00C3068B"/>
    <w:rsid w:val="00C30AFA"/>
    <w:rsid w:val="00C30D26"/>
    <w:rsid w:val="00C30E6A"/>
    <w:rsid w:val="00C31F71"/>
    <w:rsid w:val="00C32D05"/>
    <w:rsid w:val="00C33B33"/>
    <w:rsid w:val="00C35015"/>
    <w:rsid w:val="00C35076"/>
    <w:rsid w:val="00C36261"/>
    <w:rsid w:val="00C36BB4"/>
    <w:rsid w:val="00C403E9"/>
    <w:rsid w:val="00C46AA2"/>
    <w:rsid w:val="00C477CF"/>
    <w:rsid w:val="00C509C3"/>
    <w:rsid w:val="00C509DA"/>
    <w:rsid w:val="00C51224"/>
    <w:rsid w:val="00C51903"/>
    <w:rsid w:val="00C52E7D"/>
    <w:rsid w:val="00C52FF1"/>
    <w:rsid w:val="00C54745"/>
    <w:rsid w:val="00C54A2C"/>
    <w:rsid w:val="00C54DD3"/>
    <w:rsid w:val="00C5597B"/>
    <w:rsid w:val="00C606FD"/>
    <w:rsid w:val="00C60C95"/>
    <w:rsid w:val="00C61885"/>
    <w:rsid w:val="00C624DE"/>
    <w:rsid w:val="00C628DE"/>
    <w:rsid w:val="00C62A76"/>
    <w:rsid w:val="00C65B1F"/>
    <w:rsid w:val="00C65F53"/>
    <w:rsid w:val="00C66F0B"/>
    <w:rsid w:val="00C70070"/>
    <w:rsid w:val="00C7400B"/>
    <w:rsid w:val="00C7519F"/>
    <w:rsid w:val="00C75965"/>
    <w:rsid w:val="00C75EBD"/>
    <w:rsid w:val="00C762FE"/>
    <w:rsid w:val="00C764A4"/>
    <w:rsid w:val="00C765C0"/>
    <w:rsid w:val="00C76CB1"/>
    <w:rsid w:val="00C77160"/>
    <w:rsid w:val="00C8137A"/>
    <w:rsid w:val="00C86098"/>
    <w:rsid w:val="00C87BFB"/>
    <w:rsid w:val="00C928B8"/>
    <w:rsid w:val="00C939AF"/>
    <w:rsid w:val="00C97E39"/>
    <w:rsid w:val="00CA01F2"/>
    <w:rsid w:val="00CA1A47"/>
    <w:rsid w:val="00CA205E"/>
    <w:rsid w:val="00CA3055"/>
    <w:rsid w:val="00CA5536"/>
    <w:rsid w:val="00CA62F5"/>
    <w:rsid w:val="00CB1281"/>
    <w:rsid w:val="00CB20B4"/>
    <w:rsid w:val="00CB2FD1"/>
    <w:rsid w:val="00CB33A0"/>
    <w:rsid w:val="00CB34AE"/>
    <w:rsid w:val="00CB3B16"/>
    <w:rsid w:val="00CB3D2A"/>
    <w:rsid w:val="00CB4888"/>
    <w:rsid w:val="00CB7548"/>
    <w:rsid w:val="00CB7F1C"/>
    <w:rsid w:val="00CC02BA"/>
    <w:rsid w:val="00CC0F8E"/>
    <w:rsid w:val="00CC10DB"/>
    <w:rsid w:val="00CC126C"/>
    <w:rsid w:val="00CC1EBB"/>
    <w:rsid w:val="00CC56F3"/>
    <w:rsid w:val="00CC5F02"/>
    <w:rsid w:val="00CC6A38"/>
    <w:rsid w:val="00CC7028"/>
    <w:rsid w:val="00CC7518"/>
    <w:rsid w:val="00CD0688"/>
    <w:rsid w:val="00CD1F87"/>
    <w:rsid w:val="00CD2C04"/>
    <w:rsid w:val="00CD2DDB"/>
    <w:rsid w:val="00CD49D5"/>
    <w:rsid w:val="00CD544D"/>
    <w:rsid w:val="00CD5A4B"/>
    <w:rsid w:val="00CD6233"/>
    <w:rsid w:val="00CD66F3"/>
    <w:rsid w:val="00CD71BB"/>
    <w:rsid w:val="00CE0A7C"/>
    <w:rsid w:val="00CE193C"/>
    <w:rsid w:val="00CE350C"/>
    <w:rsid w:val="00CE46E1"/>
    <w:rsid w:val="00CE560B"/>
    <w:rsid w:val="00CF01B1"/>
    <w:rsid w:val="00CF0AE6"/>
    <w:rsid w:val="00CF1107"/>
    <w:rsid w:val="00CF14C7"/>
    <w:rsid w:val="00CF18C9"/>
    <w:rsid w:val="00CF1F39"/>
    <w:rsid w:val="00CF5A7E"/>
    <w:rsid w:val="00CF67C4"/>
    <w:rsid w:val="00CF7997"/>
    <w:rsid w:val="00D00518"/>
    <w:rsid w:val="00D032D6"/>
    <w:rsid w:val="00D04670"/>
    <w:rsid w:val="00D118F1"/>
    <w:rsid w:val="00D11926"/>
    <w:rsid w:val="00D1374D"/>
    <w:rsid w:val="00D139C3"/>
    <w:rsid w:val="00D13F6C"/>
    <w:rsid w:val="00D14DBB"/>
    <w:rsid w:val="00D173CB"/>
    <w:rsid w:val="00D20275"/>
    <w:rsid w:val="00D22760"/>
    <w:rsid w:val="00D24D8D"/>
    <w:rsid w:val="00D258A5"/>
    <w:rsid w:val="00D26B91"/>
    <w:rsid w:val="00D26E55"/>
    <w:rsid w:val="00D27371"/>
    <w:rsid w:val="00D273AD"/>
    <w:rsid w:val="00D27CD3"/>
    <w:rsid w:val="00D27FAD"/>
    <w:rsid w:val="00D31F70"/>
    <w:rsid w:val="00D320F3"/>
    <w:rsid w:val="00D34A8E"/>
    <w:rsid w:val="00D364BD"/>
    <w:rsid w:val="00D42955"/>
    <w:rsid w:val="00D50431"/>
    <w:rsid w:val="00D50A2F"/>
    <w:rsid w:val="00D53510"/>
    <w:rsid w:val="00D53BD1"/>
    <w:rsid w:val="00D55459"/>
    <w:rsid w:val="00D56D4E"/>
    <w:rsid w:val="00D57A98"/>
    <w:rsid w:val="00D6068A"/>
    <w:rsid w:val="00D6440C"/>
    <w:rsid w:val="00D64FBF"/>
    <w:rsid w:val="00D661E3"/>
    <w:rsid w:val="00D665B0"/>
    <w:rsid w:val="00D673C2"/>
    <w:rsid w:val="00D6765F"/>
    <w:rsid w:val="00D70215"/>
    <w:rsid w:val="00D70520"/>
    <w:rsid w:val="00D70D24"/>
    <w:rsid w:val="00D72BD9"/>
    <w:rsid w:val="00D72D0F"/>
    <w:rsid w:val="00D73DD9"/>
    <w:rsid w:val="00D744CE"/>
    <w:rsid w:val="00D75512"/>
    <w:rsid w:val="00D84544"/>
    <w:rsid w:val="00D87964"/>
    <w:rsid w:val="00D87C29"/>
    <w:rsid w:val="00D91B66"/>
    <w:rsid w:val="00D922A4"/>
    <w:rsid w:val="00D94826"/>
    <w:rsid w:val="00D95AD6"/>
    <w:rsid w:val="00D96767"/>
    <w:rsid w:val="00DA01EF"/>
    <w:rsid w:val="00DA1573"/>
    <w:rsid w:val="00DA1BF1"/>
    <w:rsid w:val="00DA28C2"/>
    <w:rsid w:val="00DA29A8"/>
    <w:rsid w:val="00DA5DDD"/>
    <w:rsid w:val="00DA60E6"/>
    <w:rsid w:val="00DA7392"/>
    <w:rsid w:val="00DB09EB"/>
    <w:rsid w:val="00DB0B8F"/>
    <w:rsid w:val="00DB3674"/>
    <w:rsid w:val="00DB56FA"/>
    <w:rsid w:val="00DB6539"/>
    <w:rsid w:val="00DC0122"/>
    <w:rsid w:val="00DC36F5"/>
    <w:rsid w:val="00DC4814"/>
    <w:rsid w:val="00DD0DF3"/>
    <w:rsid w:val="00DD19A7"/>
    <w:rsid w:val="00DD1B74"/>
    <w:rsid w:val="00DD3189"/>
    <w:rsid w:val="00DD363A"/>
    <w:rsid w:val="00DD640B"/>
    <w:rsid w:val="00DD6B3D"/>
    <w:rsid w:val="00DD744F"/>
    <w:rsid w:val="00DE2399"/>
    <w:rsid w:val="00DE2DFB"/>
    <w:rsid w:val="00DE3116"/>
    <w:rsid w:val="00DE3C83"/>
    <w:rsid w:val="00DE3FD9"/>
    <w:rsid w:val="00DE5980"/>
    <w:rsid w:val="00DF4052"/>
    <w:rsid w:val="00DF40A6"/>
    <w:rsid w:val="00DF4DE3"/>
    <w:rsid w:val="00DF5C95"/>
    <w:rsid w:val="00DF6D8F"/>
    <w:rsid w:val="00E00C2E"/>
    <w:rsid w:val="00E01E73"/>
    <w:rsid w:val="00E0249E"/>
    <w:rsid w:val="00E03E5C"/>
    <w:rsid w:val="00E04B81"/>
    <w:rsid w:val="00E065A6"/>
    <w:rsid w:val="00E102A4"/>
    <w:rsid w:val="00E11DE8"/>
    <w:rsid w:val="00E11F7C"/>
    <w:rsid w:val="00E1352D"/>
    <w:rsid w:val="00E1391F"/>
    <w:rsid w:val="00E13CBA"/>
    <w:rsid w:val="00E13FEF"/>
    <w:rsid w:val="00E14B9A"/>
    <w:rsid w:val="00E169E6"/>
    <w:rsid w:val="00E1774E"/>
    <w:rsid w:val="00E203BF"/>
    <w:rsid w:val="00E20B1A"/>
    <w:rsid w:val="00E225A7"/>
    <w:rsid w:val="00E23BB3"/>
    <w:rsid w:val="00E23FB6"/>
    <w:rsid w:val="00E310CB"/>
    <w:rsid w:val="00E31332"/>
    <w:rsid w:val="00E33029"/>
    <w:rsid w:val="00E33ABB"/>
    <w:rsid w:val="00E36A83"/>
    <w:rsid w:val="00E408C8"/>
    <w:rsid w:val="00E410CC"/>
    <w:rsid w:val="00E41CD0"/>
    <w:rsid w:val="00E44181"/>
    <w:rsid w:val="00E4474F"/>
    <w:rsid w:val="00E45630"/>
    <w:rsid w:val="00E4642B"/>
    <w:rsid w:val="00E51309"/>
    <w:rsid w:val="00E556B5"/>
    <w:rsid w:val="00E55EBB"/>
    <w:rsid w:val="00E5605D"/>
    <w:rsid w:val="00E57B23"/>
    <w:rsid w:val="00E60A7A"/>
    <w:rsid w:val="00E6114E"/>
    <w:rsid w:val="00E6128D"/>
    <w:rsid w:val="00E6291E"/>
    <w:rsid w:val="00E62D7F"/>
    <w:rsid w:val="00E63CDD"/>
    <w:rsid w:val="00E666A4"/>
    <w:rsid w:val="00E67801"/>
    <w:rsid w:val="00E728B6"/>
    <w:rsid w:val="00E72BC7"/>
    <w:rsid w:val="00E7602D"/>
    <w:rsid w:val="00E776E2"/>
    <w:rsid w:val="00E81358"/>
    <w:rsid w:val="00E81A92"/>
    <w:rsid w:val="00E834B5"/>
    <w:rsid w:val="00E83D0C"/>
    <w:rsid w:val="00E84136"/>
    <w:rsid w:val="00E84E3C"/>
    <w:rsid w:val="00E85383"/>
    <w:rsid w:val="00E85A22"/>
    <w:rsid w:val="00E877A5"/>
    <w:rsid w:val="00E91A74"/>
    <w:rsid w:val="00E92057"/>
    <w:rsid w:val="00E936F5"/>
    <w:rsid w:val="00E93E16"/>
    <w:rsid w:val="00E9713F"/>
    <w:rsid w:val="00E97860"/>
    <w:rsid w:val="00E97E7D"/>
    <w:rsid w:val="00EA0F80"/>
    <w:rsid w:val="00EA3723"/>
    <w:rsid w:val="00EA4645"/>
    <w:rsid w:val="00EA4B61"/>
    <w:rsid w:val="00EA5FE2"/>
    <w:rsid w:val="00EB07E9"/>
    <w:rsid w:val="00EB3801"/>
    <w:rsid w:val="00EB4B0E"/>
    <w:rsid w:val="00EB4E34"/>
    <w:rsid w:val="00EB56C8"/>
    <w:rsid w:val="00EB695F"/>
    <w:rsid w:val="00EB6E6A"/>
    <w:rsid w:val="00EB7F50"/>
    <w:rsid w:val="00EC07B0"/>
    <w:rsid w:val="00ED1094"/>
    <w:rsid w:val="00ED3F26"/>
    <w:rsid w:val="00ED692F"/>
    <w:rsid w:val="00EE0D3D"/>
    <w:rsid w:val="00EE1AFD"/>
    <w:rsid w:val="00EE1D02"/>
    <w:rsid w:val="00EE2CFF"/>
    <w:rsid w:val="00EE46EE"/>
    <w:rsid w:val="00EE6CA6"/>
    <w:rsid w:val="00EE6CAF"/>
    <w:rsid w:val="00EF21D7"/>
    <w:rsid w:val="00EF2593"/>
    <w:rsid w:val="00EF25FA"/>
    <w:rsid w:val="00EF4C09"/>
    <w:rsid w:val="00EF5BAF"/>
    <w:rsid w:val="00EF6CF7"/>
    <w:rsid w:val="00F006E9"/>
    <w:rsid w:val="00F01CBB"/>
    <w:rsid w:val="00F02874"/>
    <w:rsid w:val="00F03F9F"/>
    <w:rsid w:val="00F051C9"/>
    <w:rsid w:val="00F1315A"/>
    <w:rsid w:val="00F13D0E"/>
    <w:rsid w:val="00F15608"/>
    <w:rsid w:val="00F17343"/>
    <w:rsid w:val="00F17745"/>
    <w:rsid w:val="00F207F8"/>
    <w:rsid w:val="00F213DF"/>
    <w:rsid w:val="00F218AC"/>
    <w:rsid w:val="00F21A5F"/>
    <w:rsid w:val="00F24B04"/>
    <w:rsid w:val="00F24DE4"/>
    <w:rsid w:val="00F260E8"/>
    <w:rsid w:val="00F304D9"/>
    <w:rsid w:val="00F30D24"/>
    <w:rsid w:val="00F310EC"/>
    <w:rsid w:val="00F33B3E"/>
    <w:rsid w:val="00F36C61"/>
    <w:rsid w:val="00F40136"/>
    <w:rsid w:val="00F40B3B"/>
    <w:rsid w:val="00F4519B"/>
    <w:rsid w:val="00F46F72"/>
    <w:rsid w:val="00F47E48"/>
    <w:rsid w:val="00F51C89"/>
    <w:rsid w:val="00F536E5"/>
    <w:rsid w:val="00F540AE"/>
    <w:rsid w:val="00F54729"/>
    <w:rsid w:val="00F54873"/>
    <w:rsid w:val="00F5550A"/>
    <w:rsid w:val="00F560C5"/>
    <w:rsid w:val="00F56AB6"/>
    <w:rsid w:val="00F60A4D"/>
    <w:rsid w:val="00F61F43"/>
    <w:rsid w:val="00F624BC"/>
    <w:rsid w:val="00F62611"/>
    <w:rsid w:val="00F6275C"/>
    <w:rsid w:val="00F6285E"/>
    <w:rsid w:val="00F63713"/>
    <w:rsid w:val="00F66E0F"/>
    <w:rsid w:val="00F6770F"/>
    <w:rsid w:val="00F70230"/>
    <w:rsid w:val="00F72939"/>
    <w:rsid w:val="00F74678"/>
    <w:rsid w:val="00F748E3"/>
    <w:rsid w:val="00F758C3"/>
    <w:rsid w:val="00F75917"/>
    <w:rsid w:val="00F83407"/>
    <w:rsid w:val="00F85018"/>
    <w:rsid w:val="00F8748F"/>
    <w:rsid w:val="00F87720"/>
    <w:rsid w:val="00F87CE6"/>
    <w:rsid w:val="00F9027E"/>
    <w:rsid w:val="00F904D5"/>
    <w:rsid w:val="00F94CD5"/>
    <w:rsid w:val="00F94ED6"/>
    <w:rsid w:val="00F959C1"/>
    <w:rsid w:val="00F97759"/>
    <w:rsid w:val="00FA0148"/>
    <w:rsid w:val="00FA5024"/>
    <w:rsid w:val="00FA6E0F"/>
    <w:rsid w:val="00FA7063"/>
    <w:rsid w:val="00FB0D23"/>
    <w:rsid w:val="00FB1045"/>
    <w:rsid w:val="00FB1A02"/>
    <w:rsid w:val="00FB371F"/>
    <w:rsid w:val="00FB67D0"/>
    <w:rsid w:val="00FB76DE"/>
    <w:rsid w:val="00FB7E88"/>
    <w:rsid w:val="00FC1534"/>
    <w:rsid w:val="00FC4A37"/>
    <w:rsid w:val="00FD0AF1"/>
    <w:rsid w:val="00FD1039"/>
    <w:rsid w:val="00FD3273"/>
    <w:rsid w:val="00FD5437"/>
    <w:rsid w:val="00FE03E8"/>
    <w:rsid w:val="00FE28AC"/>
    <w:rsid w:val="00FE6138"/>
    <w:rsid w:val="00FE72E3"/>
    <w:rsid w:val="00FF07C3"/>
    <w:rsid w:val="00FF1512"/>
    <w:rsid w:val="00FF17BD"/>
    <w:rsid w:val="00FF1C0B"/>
    <w:rsid w:val="00FF44C7"/>
    <w:rsid w:val="00FF4F5B"/>
    <w:rsid w:val="00FF51FF"/>
    <w:rsid w:val="7B14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Verdana" w:hAnsi="Verdana" w:eastAsia="黑体"/>
      <w:bCs/>
      <w:kern w:val="44"/>
      <w:sz w:val="48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39"/>
    <w:pPr>
      <w:ind w:left="840" w:leftChars="400"/>
    </w:p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</w:style>
  <w:style w:type="paragraph" w:styleId="10">
    <w:name w:val="toc 2"/>
    <w:basedOn w:val="1"/>
    <w:next w:val="1"/>
    <w:uiPriority w:val="39"/>
    <w:pPr>
      <w:ind w:left="420" w:leftChars="200"/>
    </w:pPr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4">
    <w:name w:val="批注框文本 Char"/>
    <w:basedOn w:val="11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F3D163-6B19-4267-BF82-B66525442B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455</Words>
  <Characters>2599</Characters>
  <Lines>21</Lines>
  <Paragraphs>6</Paragraphs>
  <TotalTime>0</TotalTime>
  <ScaleCrop>false</ScaleCrop>
  <LinksUpToDate>false</LinksUpToDate>
  <CharactersWithSpaces>3048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2016-04-25T13:21:00Z</dcterms:created>
  <dc:creator>MC SYSTEM</dc:creator>
  <cp:lastModifiedBy>Administrator</cp:lastModifiedBy>
  <dcterms:modified xsi:type="dcterms:W3CDTF">2019-08-18T02:34:55Z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